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dc48" w14:textId="dcbd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 наурыздағы № 87 бұйрығы. Қазақстан Республикасының Әділет министрлігінде 2018 жылғы 11 сәуірде № 16743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2016 жылғы 25 ақпанда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орыс тіліндегі тақырыбына өзгеріс енгізілді, қазақ тіліндегі мәтіні өзгермейді;</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мерзімінде</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2-бөлімде. "Шикі мұнай мен мұнайдан өндірілген тауарларға қолданылатын әкету кедендік бажы мөлшерлемелерінің көлемі және олардың қолданылу мерзімі":</w:t>
      </w:r>
    </w:p>
    <w:bookmarkEnd w:id="4"/>
    <w:bookmarkStart w:name="z5" w:id="5"/>
    <w:p>
      <w:pPr>
        <w:spacing w:after="0"/>
        <w:ind w:left="0"/>
        <w:jc w:val="both"/>
      </w:pPr>
      <w:r>
        <w:rPr>
          <w:rFonts w:ascii="Times New Roman"/>
          <w:b w:val="false"/>
          <w:i w:val="false"/>
          <w:color w:val="000000"/>
          <w:sz w:val="28"/>
        </w:rPr>
        <w:t>
      жолы:</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2"/>
        <w:gridCol w:w="711"/>
        <w:gridCol w:w="819"/>
        <w:gridCol w:w="819"/>
        <w:gridCol w:w="199"/>
      </w:tblGrid>
      <w:tr>
        <w:trPr>
          <w:trHeight w:val="30" w:hRule="atLeast"/>
        </w:trPr>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1,2710 19 510 94 – 2710 19 550 9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w:t>
            </w:r>
            <w:r>
              <w:br/>
            </w:r>
            <w:r>
              <w:rPr>
                <w:rFonts w:ascii="Times New Roman"/>
                <w:b w:val="false"/>
                <w:i w:val="false"/>
                <w:color w:val="000000"/>
                <w:sz w:val="20"/>
              </w:rPr>
              <w:t>
60 доллар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w:t>
            </w:r>
            <w:r>
              <w:br/>
            </w:r>
            <w:r>
              <w:rPr>
                <w:rFonts w:ascii="Times New Roman"/>
                <w:b w:val="false"/>
                <w:i w:val="false"/>
                <w:color w:val="000000"/>
                <w:sz w:val="20"/>
              </w:rPr>
              <w:t>
60 доллар</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0"/>
        <w:gridCol w:w="725"/>
        <w:gridCol w:w="836"/>
        <w:gridCol w:w="836"/>
        <w:gridCol w:w="203"/>
      </w:tblGrid>
      <w:tr>
        <w:trPr>
          <w:trHeight w:val="30" w:hRule="atLeast"/>
        </w:trPr>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1,2710 19 510 9 – 2710 19 550 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w:t>
            </w:r>
            <w:r>
              <w:br/>
            </w:r>
            <w:r>
              <w:rPr>
                <w:rFonts w:ascii="Times New Roman"/>
                <w:b w:val="false"/>
                <w:i w:val="false"/>
                <w:color w:val="000000"/>
                <w:sz w:val="20"/>
              </w:rPr>
              <w:t>
60 доллар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w:t>
            </w:r>
            <w:r>
              <w:br/>
            </w:r>
            <w:r>
              <w:rPr>
                <w:rFonts w:ascii="Times New Roman"/>
                <w:b w:val="false"/>
                <w:i w:val="false"/>
                <w:color w:val="000000"/>
                <w:sz w:val="20"/>
              </w:rPr>
              <w:t>
60 доллар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ескертпе мынадай редакцияда жазылсын:</w:t>
      </w:r>
    </w:p>
    <w:bookmarkEnd w:id="7"/>
    <w:p>
      <w:pPr>
        <w:spacing w:after="0"/>
        <w:ind w:left="0"/>
        <w:jc w:val="both"/>
      </w:pPr>
      <w:r>
        <w:rPr>
          <w:rFonts w:ascii="Times New Roman"/>
          <w:b w:val="false"/>
          <w:i w:val="false"/>
          <w:color w:val="000000"/>
          <w:sz w:val="28"/>
        </w:rPr>
        <w:t>
      "Ескертпе:</w:t>
      </w:r>
    </w:p>
    <w:bookmarkStart w:name="z17" w:id="8"/>
    <w:p>
      <w:pPr>
        <w:spacing w:after="0"/>
        <w:ind w:left="0"/>
        <w:jc w:val="both"/>
      </w:pPr>
      <w:r>
        <w:rPr>
          <w:rFonts w:ascii="Times New Roman"/>
          <w:b w:val="false"/>
          <w:i w:val="false"/>
          <w:color w:val="000000"/>
          <w:sz w:val="28"/>
        </w:rPr>
        <w:t>
      1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w:t>
      </w:r>
    </w:p>
    <w:bookmarkEnd w:id="8"/>
    <w:bookmarkStart w:name="z8" w:id="9"/>
    <w:p>
      <w:pPr>
        <w:spacing w:after="0"/>
        <w:ind w:left="0"/>
        <w:jc w:val="both"/>
      </w:pPr>
      <w:r>
        <w:rPr>
          <w:rFonts w:ascii="Times New Roman"/>
          <w:b w:val="false"/>
          <w:i w:val="false"/>
          <w:color w:val="000000"/>
          <w:sz w:val="28"/>
        </w:rPr>
        <w:t>
      2 Еуразиялық экономикалық одаққа кіретін елдерді және Қазақстан Республикасының әкету кедендік бажын төлеуден босату көзделген еркін сауда аймағы туралы екіжақты және көпжақты келісім жасаған елдерді қоспағанда.</w:t>
      </w:r>
    </w:p>
    <w:bookmarkEnd w:id="9"/>
    <w:bookmarkStart w:name="z9" w:id="10"/>
    <w:p>
      <w:pPr>
        <w:spacing w:after="0"/>
        <w:ind w:left="0"/>
        <w:jc w:val="both"/>
      </w:pPr>
      <w:r>
        <w:rPr>
          <w:rFonts w:ascii="Times New Roman"/>
          <w:b w:val="false"/>
          <w:i w:val="false"/>
          <w:color w:val="000000"/>
          <w:sz w:val="28"/>
        </w:rPr>
        <w:t>
      3 2011 жылғы 18 қазанда Санкт-Петербург қаласында жасалған Еркін сауда аймағы туралы шарт пен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bookmarkEnd w:id="10"/>
    <w:bookmarkStart w:name="z10" w:id="11"/>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11"/>
    <w:bookmarkStart w:name="z11"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2" w:id="1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13"/>
    <w:bookmarkStart w:name="z13" w:id="1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14"/>
    <w:bookmarkStart w:name="z14"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5"/>
    <w:bookmarkStart w:name="z15"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6"/>
    <w:bookmarkStart w:name="z16"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2018 жылғы "____" 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2018 жылғы "____"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