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ac2d" w14:textId="71fa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31 қаңтардағы № 64 бұйрығы. Қазақстан Республикасының Әділет министрлігінде 2018 жылғы 11 сәуірде № 16746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бекіту туралы" Қазақстан Республикасы Ұлттық экономика министрінің 2017 жылғы 31 қаңтардағы № 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14764 болып тіркелген, 2017 жылғы 16 наурызда Қазақстан Республикасы нормативтік құқықтық актілерінің эталондық бақылау банкінде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"3) бастапқы тұрғын үй – құрылыс салушыдан (тапсырыс берушіден) немесе құрылыс салушының (тапсырыс берушінің) тұрғын үйін өткізетін басқа заңды тұлғалардан сатып алған кезде меншік құқығы бірінші рет тіркелетін жылжымайтын мүлік объектісі (салынған объектідегі пәтер, жеке тұрғын үй);";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"6. Субсидиялау жылдық 16 %-дан аспайтын сыйақы мөлшерлемесі бойынша ЕДБ беретін ипотекалық тұрғын үй қарыздары бойынша ғана жүзеге асырылады.</w:t>
      </w:r>
    </w:p>
    <w:bookmarkEnd w:id="6"/>
    <w:bookmarkStart w:name="z9" w:id="7"/>
    <w:p>
      <w:pPr>
        <w:spacing w:after="0"/>
        <w:ind w:left="0"/>
        <w:jc w:val="both"/>
      </w:pPr>
      <w:r>
        <w:rPr>
          <w:rFonts w:ascii="Times New Roman"/>
          <w:b w:val="false"/>
          <w:i w:val="false"/>
          <w:color w:val="000000"/>
          <w:sz w:val="28"/>
        </w:rPr>
        <w:t>
      7. Субсидия тұрғын үй сатып алу үшін ипотекалық тұрғын үй қарыздары бойынша сыйақы мөлшерлемесінен жылдық 6 %-ға дейін, Бағдарламаның "Жеке тұрғын үй құрылысын дамыту" деген кіші бөліміне сәйкес пилоттық жоба шеңберінде тұрғын үй сатып алған кезде тұрғын үй ипотекалық қарыздары бойынша сыйақы мөлшерлемесінен жылдық 7 %-ға дейін қайтарылады.";</w:t>
      </w:r>
    </w:p>
    <w:bookmarkEnd w:id="7"/>
    <w:bookmarkStart w:name="z10" w:id="8"/>
    <w:p>
      <w:pPr>
        <w:spacing w:after="0"/>
        <w:ind w:left="0"/>
        <w:jc w:val="both"/>
      </w:pPr>
      <w:r>
        <w:rPr>
          <w:rFonts w:ascii="Times New Roman"/>
          <w:b w:val="false"/>
          <w:i w:val="false"/>
          <w:color w:val="000000"/>
          <w:sz w:val="28"/>
        </w:rPr>
        <w:t>
      мынадай мазмұндағы 7-1-тармақпен толықтырылсын:</w:t>
      </w:r>
    </w:p>
    <w:bookmarkEnd w:id="8"/>
    <w:bookmarkStart w:name="z11" w:id="9"/>
    <w:p>
      <w:pPr>
        <w:spacing w:after="0"/>
        <w:ind w:left="0"/>
        <w:jc w:val="both"/>
      </w:pPr>
      <w:r>
        <w:rPr>
          <w:rFonts w:ascii="Times New Roman"/>
          <w:b w:val="false"/>
          <w:i w:val="false"/>
          <w:color w:val="000000"/>
          <w:sz w:val="28"/>
        </w:rPr>
        <w:t xml:space="preserve">
      "7-1. Субсидиялар қаржы агенті арқылы жіберіледі, оның көрсеткен қызметіне ақы республикалық бюджеттің қаражаты есебінен төленеді. </w:t>
      </w:r>
    </w:p>
    <w:bookmarkEnd w:id="9"/>
    <w:bookmarkStart w:name="z12" w:id="10"/>
    <w:p>
      <w:pPr>
        <w:spacing w:after="0"/>
        <w:ind w:left="0"/>
        <w:jc w:val="both"/>
      </w:pPr>
      <w:r>
        <w:rPr>
          <w:rFonts w:ascii="Times New Roman"/>
          <w:b w:val="false"/>
          <w:i w:val="false"/>
          <w:color w:val="000000"/>
          <w:sz w:val="28"/>
        </w:rPr>
        <w:t>
      Түпкілікті қарыз алушыларға аударылатын субсидиялардан жеке табыс салығы Қазақстан Республикасының салық заңнамасының талаптарын ескере отырып, республикалық бюджеттің қаражаты есебінен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"9. Субсидияланғаннан кейін қарыз алушы үшін сыйақының түпкілікті мөлшерлемесі ипотекалық тұрғын үй қарызы бойынша жылдық 10 %-дан аспайды, Бағдарламаның "Жеке тұрғын үй құрылысын дамыту" деген кіші бөліміне сәйкес пилоттық жоба шеңберінде тұрғын үй сатып алған кезде ипотекалық тұрғын үй қарызы бойынша сыйақы мөлшерлемесі – жылдық 5 %-дан кем емес болады.";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"13. Қарыз алушы үшін міндетті шарттар:</w:t>
      </w:r>
    </w:p>
    <w:bookmarkEnd w:id="12"/>
    <w:bookmarkStart w:name="z17" w:id="13"/>
    <w:p>
      <w:pPr>
        <w:spacing w:after="0"/>
        <w:ind w:left="0"/>
        <w:jc w:val="both"/>
      </w:pPr>
      <w:r>
        <w:rPr>
          <w:rFonts w:ascii="Times New Roman"/>
          <w:b w:val="false"/>
          <w:i w:val="false"/>
          <w:color w:val="000000"/>
          <w:sz w:val="28"/>
        </w:rPr>
        <w:t>
      Бағдарламаның "Ипотекалық кредит берудің қолжетімділігін арттыру" деген кіші бөлімі шеңберінде тұрғын үй сатып алуға арналған ипотекалық тұрғын үй қарыздары бойынша кредиттеу мерзімі – 180 айға дейін;</w:t>
      </w:r>
    </w:p>
    <w:bookmarkEnd w:id="13"/>
    <w:bookmarkStart w:name="z18" w:id="14"/>
    <w:p>
      <w:pPr>
        <w:spacing w:after="0"/>
        <w:ind w:left="0"/>
        <w:jc w:val="both"/>
      </w:pPr>
      <w:r>
        <w:rPr>
          <w:rFonts w:ascii="Times New Roman"/>
          <w:b w:val="false"/>
          <w:i w:val="false"/>
          <w:color w:val="000000"/>
          <w:sz w:val="28"/>
        </w:rPr>
        <w:t>
      "Қазақстанның тұрғын үй құрылыс жинақ банкі" акционерлік қоғамының (бұдан әрі – ҚТҚЖБ) ішкі құжаттарына сәйкес Бағдарламаның "Жеке тұрғын үй құрылысын дамыту" деген кіші бөліміне сәйкес пилоттық жоба шеңберінде тұрғын үйді сатып алу үшін тұрғын үй ипотекалық қарыздары бойынша кредит беру мерзімі;</w:t>
      </w:r>
    </w:p>
    <w:bookmarkEnd w:id="14"/>
    <w:bookmarkStart w:name="z19" w:id="15"/>
    <w:p>
      <w:pPr>
        <w:spacing w:after="0"/>
        <w:ind w:left="0"/>
        <w:jc w:val="both"/>
      </w:pPr>
      <w:r>
        <w:rPr>
          <w:rFonts w:ascii="Times New Roman"/>
          <w:b w:val="false"/>
          <w:i w:val="false"/>
          <w:color w:val="000000"/>
          <w:sz w:val="28"/>
        </w:rPr>
        <w:t>
      ЕДБ-ға өтініш берген қарыз алушының шотында сатып алынатын тұрғын үй құнының кемінде 30 %-ы мөлшерінде қаражаттың болуы және/немесе сатушыға қаражат төлеу туралы растайтын құжаттарының және/немесе қарыз алушыға немесе үшінші тұлғаға тиесілі жылжымайтын мүліктің құнымен бірдей қосымша кепіл затының болуы;</w:t>
      </w:r>
    </w:p>
    <w:bookmarkEnd w:id="15"/>
    <w:bookmarkStart w:name="z20" w:id="16"/>
    <w:p>
      <w:pPr>
        <w:spacing w:after="0"/>
        <w:ind w:left="0"/>
        <w:jc w:val="both"/>
      </w:pPr>
      <w:r>
        <w:rPr>
          <w:rFonts w:ascii="Times New Roman"/>
          <w:b w:val="false"/>
          <w:i w:val="false"/>
          <w:color w:val="000000"/>
          <w:sz w:val="28"/>
        </w:rPr>
        <w:t>
      ҚТҚЖБ-ға өтініш жасаған қарыз алушының банктік шотында сатып алынатын тұрғын үйдің құнынан кемінде 30 % қаражатының болуы;</w:t>
      </w:r>
    </w:p>
    <w:bookmarkEnd w:id="16"/>
    <w:bookmarkStart w:name="z21" w:id="17"/>
    <w:p>
      <w:pPr>
        <w:spacing w:after="0"/>
        <w:ind w:left="0"/>
        <w:jc w:val="both"/>
      </w:pPr>
      <w:r>
        <w:rPr>
          <w:rFonts w:ascii="Times New Roman"/>
          <w:b w:val="false"/>
          <w:i w:val="false"/>
          <w:color w:val="000000"/>
          <w:sz w:val="28"/>
        </w:rPr>
        <w:t xml:space="preserve">
      нысаналы мақсаты – бастапқы тұрғын үйді сатып алу; </w:t>
      </w:r>
    </w:p>
    <w:bookmarkEnd w:id="17"/>
    <w:p>
      <w:pPr>
        <w:spacing w:after="0"/>
        <w:ind w:left="0"/>
        <w:jc w:val="both"/>
      </w:pPr>
      <w:r>
        <w:rPr>
          <w:rFonts w:ascii="Times New Roman"/>
          <w:b w:val="false"/>
          <w:i w:val="false"/>
          <w:color w:val="000000"/>
          <w:sz w:val="28"/>
        </w:rPr>
        <w:t>
      субсидиялауға жататын ипотекалық тұрғын үй қарызының ең жоғарғы сомасы тұрғын үйді Алматы және Астана қалаларында сатып алған кезде –  20 млн. теңгеге дейін, ал басқа өңірлерде – 15 млн. теңгеге дейін қоса алғанда;</w:t>
      </w:r>
    </w:p>
    <w:bookmarkStart w:name="z22" w:id="18"/>
    <w:p>
      <w:pPr>
        <w:spacing w:after="0"/>
        <w:ind w:left="0"/>
        <w:jc w:val="both"/>
      </w:pPr>
      <w:r>
        <w:rPr>
          <w:rFonts w:ascii="Times New Roman"/>
          <w:b w:val="false"/>
          <w:i w:val="false"/>
          <w:color w:val="000000"/>
          <w:sz w:val="28"/>
        </w:rPr>
        <w:t>
      Бағдарламаның "Жеке тұрғын үй құрылысын дамыту" деген кіші бөліміне сәйкес пилоттық жоба шеңберінде тұрғын үйді сатып алу үшін субсидияланатын ипотекалық тұрғын үй қарыздарының ең жоғарғы сомасы – 20 млн. теңгеге дейін қоса алғанда;</w:t>
      </w:r>
    </w:p>
    <w:bookmarkEnd w:id="18"/>
    <w:bookmarkStart w:name="z23" w:id="19"/>
    <w:p>
      <w:pPr>
        <w:spacing w:after="0"/>
        <w:ind w:left="0"/>
        <w:jc w:val="both"/>
      </w:pPr>
      <w:r>
        <w:rPr>
          <w:rFonts w:ascii="Times New Roman"/>
          <w:b w:val="false"/>
          <w:i w:val="false"/>
          <w:color w:val="000000"/>
          <w:sz w:val="28"/>
        </w:rPr>
        <w:t>
      ипотекалық тұрғын үй қарызын өтеу ай сайынғы аннуитетті немесе сараланған төлемдермен және ЕДБ-нің ішкі қағидаларына сәйкес әр айдың 10 (он) күніне есептелген қарызды өтеудің өзге де әдістерімен жүзеге асырылады (егер өтеу күні демалыс не мереке күндеріне келсе, өтеу одан кейінгі жұмыс күнінде жүргізіледі).";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25" w:id="20"/>
    <w:p>
      <w:pPr>
        <w:spacing w:after="0"/>
        <w:ind w:left="0"/>
        <w:jc w:val="both"/>
      </w:pPr>
      <w:r>
        <w:rPr>
          <w:rFonts w:ascii="Times New Roman"/>
          <w:b w:val="false"/>
          <w:i w:val="false"/>
          <w:color w:val="000000"/>
          <w:sz w:val="28"/>
        </w:rPr>
        <w:t>
      "17. Бағдарламаның "Жеке тұрғын үй құрылысын дамыту" міндетінің шеңберінде 5 (бес) жыл өткеннен кейін алдын ала немесе аралық тұрғын үй қарыздары бойынша, сондай-ақ тұрғын үй қарызына ауысқан кезде сыйақы мөлшерлемесін субсидиялау тоқтатылады. ҚТҚЖБ Бағдарламаның көрсетілген бағытына қатысатын кезекте тұрғандарға ҚТҚЖБ-ның ішкі құжаттарында белгіленген тәртіппен жеке тұрғын үй сатып алу үшін қарыз 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"22. Ипотекалық тұрғын үй қарызын беру туралы оң шешім қабылданған жағдайда ЕДБ шешім қабылданған күннен бастап 3 (үш) жұмыс күні ішінде қаржы агентіне АТҚАЖ арнайы бөлінген қорғай алатын байланыс арнасы  (не ЕДБ мен қаржы агенті белгілеген электрондық құжат айналымының өзге де тәртібі) бойынша ЕДБ-нің уәкілетті тұлғасының электрондық цифрлық қолтаңбасы қойылған қарыз алушыға субсидия беру туралы қолдаухатты мынадай сканерден өткізілген құжаттармен бірге жібереді:</w:t>
      </w:r>
    </w:p>
    <w:bookmarkEnd w:id="21"/>
    <w:bookmarkStart w:name="z28" w:id="22"/>
    <w:p>
      <w:pPr>
        <w:spacing w:after="0"/>
        <w:ind w:left="0"/>
        <w:jc w:val="both"/>
      </w:pPr>
      <w:r>
        <w:rPr>
          <w:rFonts w:ascii="Times New Roman"/>
          <w:b w:val="false"/>
          <w:i w:val="false"/>
          <w:color w:val="000000"/>
          <w:sz w:val="28"/>
        </w:rPr>
        <w:t>
      ипотекалық тұрғын үй қарызын алуға арналған өтініш;</w:t>
      </w:r>
    </w:p>
    <w:bookmarkEnd w:id="22"/>
    <w:p>
      <w:pPr>
        <w:spacing w:after="0"/>
        <w:ind w:left="0"/>
        <w:jc w:val="both"/>
      </w:pPr>
      <w:r>
        <w:rPr>
          <w:rFonts w:ascii="Times New Roman"/>
          <w:b w:val="false"/>
          <w:i w:val="false"/>
          <w:color w:val="000000"/>
          <w:sz w:val="28"/>
        </w:rPr>
        <w:t>
      қарыз алушының сауалнамасы;</w:t>
      </w:r>
    </w:p>
    <w:p>
      <w:pPr>
        <w:spacing w:after="0"/>
        <w:ind w:left="0"/>
        <w:jc w:val="both"/>
      </w:pPr>
      <w:r>
        <w:rPr>
          <w:rFonts w:ascii="Times New Roman"/>
          <w:b w:val="false"/>
          <w:i w:val="false"/>
          <w:color w:val="000000"/>
          <w:sz w:val="28"/>
        </w:rPr>
        <w:t>
      субсидия алуға арналған өтініш;</w:t>
      </w:r>
    </w:p>
    <w:p>
      <w:pPr>
        <w:spacing w:after="0"/>
        <w:ind w:left="0"/>
        <w:jc w:val="both"/>
      </w:pPr>
      <w:r>
        <w:rPr>
          <w:rFonts w:ascii="Times New Roman"/>
          <w:b w:val="false"/>
          <w:i w:val="false"/>
          <w:color w:val="000000"/>
          <w:sz w:val="28"/>
        </w:rPr>
        <w:t>
      қарыз алушының жеке басын куәландыратын құжат;</w:t>
      </w:r>
    </w:p>
    <w:p>
      <w:pPr>
        <w:spacing w:after="0"/>
        <w:ind w:left="0"/>
        <w:jc w:val="both"/>
      </w:pPr>
      <w:r>
        <w:rPr>
          <w:rFonts w:ascii="Times New Roman"/>
          <w:b w:val="false"/>
          <w:i w:val="false"/>
          <w:color w:val="000000"/>
          <w:sz w:val="28"/>
        </w:rPr>
        <w:t>
      ипотекалық тұрғын үй қарызын беру бойынша ЕДБ-нің уәкілетті органының шешімінен үзінді көшірме;</w:t>
      </w:r>
    </w:p>
    <w:bookmarkStart w:name="z29" w:id="23"/>
    <w:p>
      <w:pPr>
        <w:spacing w:after="0"/>
        <w:ind w:left="0"/>
        <w:jc w:val="both"/>
      </w:pPr>
      <w:r>
        <w:rPr>
          <w:rFonts w:ascii="Times New Roman"/>
          <w:b w:val="false"/>
          <w:i w:val="false"/>
          <w:color w:val="000000"/>
          <w:sz w:val="28"/>
        </w:rPr>
        <w:t>
      сатып алатын жылжымайтын мүлікке және қосымша кепілдікті қамтамасыз ету ретінде ұсынылатын жылжымайтын мүлікке құқық белгілейтін және сәйкестендіру құжаттарды (ол бар болған жағдайда);</w:t>
      </w:r>
    </w:p>
    <w:bookmarkEnd w:id="23"/>
    <w:bookmarkStart w:name="z30" w:id="24"/>
    <w:p>
      <w:pPr>
        <w:spacing w:after="0"/>
        <w:ind w:left="0"/>
        <w:jc w:val="both"/>
      </w:pPr>
      <w:r>
        <w:rPr>
          <w:rFonts w:ascii="Times New Roman"/>
          <w:b w:val="false"/>
          <w:i w:val="false"/>
          <w:color w:val="000000"/>
          <w:sz w:val="28"/>
        </w:rPr>
        <w:t>
      құрылыс салушының (тапсырыс берушінің) тұрғын үйін заңды тұлғалардың өткізу құқығын растайтын құжат;</w:t>
      </w:r>
    </w:p>
    <w:bookmarkEnd w:id="24"/>
    <w:bookmarkStart w:name="z31" w:id="25"/>
    <w:p>
      <w:pPr>
        <w:spacing w:after="0"/>
        <w:ind w:left="0"/>
        <w:jc w:val="both"/>
      </w:pPr>
      <w:r>
        <w:rPr>
          <w:rFonts w:ascii="Times New Roman"/>
          <w:b w:val="false"/>
          <w:i w:val="false"/>
          <w:color w:val="000000"/>
          <w:sz w:val="28"/>
        </w:rPr>
        <w:t xml:space="preserve">
      ЕДБ-ға өтініш берген қарыз алушының сатып алынатын тұрғын үйдің құнынан кемінде 30 % мөлшерде қаражатының және/немесе сатушыға осы соманы төлемді бергенін растайтын құжаттардың болуы; </w:t>
      </w:r>
    </w:p>
    <w:bookmarkEnd w:id="25"/>
    <w:bookmarkStart w:name="z32" w:id="26"/>
    <w:p>
      <w:pPr>
        <w:spacing w:after="0"/>
        <w:ind w:left="0"/>
        <w:jc w:val="both"/>
      </w:pPr>
      <w:r>
        <w:rPr>
          <w:rFonts w:ascii="Times New Roman"/>
          <w:b w:val="false"/>
          <w:i w:val="false"/>
          <w:color w:val="000000"/>
          <w:sz w:val="28"/>
        </w:rPr>
        <w:t xml:space="preserve">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7586 болып тіркелген) Құқықтық кадастрдан ақпарат ұсыну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жылжымайтын мүлікке және қосымша кепілдікті қамтамасыз ету ретінде ұсынылған жылжымайтын мүлікке (ол бар болған жағдайда) жылжымайтын мүлікке тіркелген құқықтар (ауыртпалықтар) және оның техникалық сипаттамалары туралы анықтамалар.";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"36. Қаржы агенті қарыз алушылардың төлемдер кестесін ескере отырып, ай сайын әр айдың 9 (тоғызы) күнінен кешіктірмей аванстық төлемдермен ЕДБ-дегі ағымдағы шотқа субсидия аударады (егер өтеу күні демалыс не мереке күндеріне түссе, аудару одан кейінгі жұмыс күнінде жүргізіледі), қарыз алушының кодтарын көрсете отырып, электрондық пошта арқылы қаражаттың аударылғаны туралы аванстық төлемдер төленген күннен кешіктірмей өкімнің (бұдан әрі – өкім) көшірмесін жіберу арқылы ЕДБ хабардар етеді.";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"38. ЕДБ ай сайын субсидияны есептен шығарғаннан кейін келесі күні қаржы агентіне АТҚАЖ-ның арнайы бөлінген қорғай алатын байланыс арнасы (не ЕДБ мен қаржы агенті белгілеген электрондық құжат айналымының өзге де тәртібі) бойынша электрондық нысанда осы Қағидаларға 2-қосымшаға сәйкес нысан бойынша қарыз алушылардың ипотекалық тұрғын үй қарыздары бойынша міндеттемелерді орындауы туралы тиісті тізілім (бұдан әрі – тізілім) жібереді, кейіннен оны уәкілетті тұлғаның қолы қойылған, ЕДБ-нің мөрімен расталған қағаз тасығышта жібереді.";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"40. Қаржы агенті қазіргі ипотекалық тұрғын үй қарыздарын және субсидиялануы мақұлданған жаңаларын субсидиялауға қайта жіберу үшін субсидиялануы тоқтатылған ипотекалық тұрғын үй қарыздары бойынша, сондай-ақ ішінара өтелген және/немесе мерзімінен бұрын толық өтелген қарыздары бойынша субсидиялар қаражатын ағымдағы шоттан операторлық шотқа қайтаруды қамтамасыз етеді.";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"43. Негізгі борышты ішінара не мерзімінен бұрын толық өтеу үшін қарыз алушы ЕДБ-ге негізгі қарыз бойынша және сыйақы мөлшерлемесінің субсидиялауға жатпайтын және субсидияланатын бөлігі бойынша соманы қарызды өтеу күні салады. Бұл ретте, сыйақы мөлшерлемесінің субсидияланатын бөлігінің есептелген сомасы ЕДБ-нің қаржы агентінің дебиторлық берешегіне жатады.</w:t>
      </w:r>
    </w:p>
    <w:bookmarkEnd w:id="30"/>
    <w:bookmarkStart w:name="z41" w:id="31"/>
    <w:p>
      <w:pPr>
        <w:spacing w:after="0"/>
        <w:ind w:left="0"/>
        <w:jc w:val="both"/>
      </w:pPr>
      <w:r>
        <w:rPr>
          <w:rFonts w:ascii="Times New Roman"/>
          <w:b w:val="false"/>
          <w:i w:val="false"/>
          <w:color w:val="000000"/>
          <w:sz w:val="28"/>
        </w:rPr>
        <w:t>
      ЕДБ мерзімінен бұрын өтеу күнінен бастап 5 (бес) жұмыс күні ішінде сыйақының бір бөлігі субсидияланатын қарыздың сомасы мерзімінен бұрын өтелген кезде қаржы агентінің қарыз алушы төлеген бөлігін қайтаруы мақсатында қаржы агентін қарыздың ішінара не мерзімінен бұрын толық өтелгені туралы хабардар етеді. Қарыз ішінара мерзімінен бұрын өтелген жағдайда ЕДБ ипотекалық тұрғын үй қарызы бойынша төлемдердің жаңа кестесін ұсынады.</w:t>
      </w:r>
    </w:p>
    <w:bookmarkEnd w:id="31"/>
    <w:bookmarkStart w:name="z42" w:id="32"/>
    <w:p>
      <w:pPr>
        <w:spacing w:after="0"/>
        <w:ind w:left="0"/>
        <w:jc w:val="both"/>
      </w:pPr>
      <w:r>
        <w:rPr>
          <w:rFonts w:ascii="Times New Roman"/>
          <w:b w:val="false"/>
          <w:i w:val="false"/>
          <w:color w:val="000000"/>
          <w:sz w:val="28"/>
        </w:rPr>
        <w:t>
      Қаржы агенті 5 (бес) жұмыс күні ішінде сыйақының субсидияланатын сомасын өтеуді жүргізеді.";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"50. Банктік қарыз шартының субсидиялау шарттарына байланысты емес шарттарын өзгертуді қарыз алушы тиісті қосымша келісім жасаған күннен бастап 10 (он) жұмыс күнінен кешіктірмей қаржы агентіне кейіннен хабарлама берген жағдайда ЕДБ дербес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"52. Қаржы агенті мынадай жағдайларда:</w:t>
      </w:r>
    </w:p>
    <w:bookmarkEnd w:id="34"/>
    <w:bookmarkStart w:name="z48" w:id="35"/>
    <w:p>
      <w:pPr>
        <w:spacing w:after="0"/>
        <w:ind w:left="0"/>
        <w:jc w:val="both"/>
      </w:pPr>
      <w:r>
        <w:rPr>
          <w:rFonts w:ascii="Times New Roman"/>
          <w:b w:val="false"/>
          <w:i w:val="false"/>
          <w:color w:val="000000"/>
          <w:sz w:val="28"/>
        </w:rPr>
        <w:t>
      1) қарыз алушы төлемдер кестесіне сәйкес, оның ішінде сыйақы мөлшерлемесінің субсидияланбайтын бір бөлігінің сомасын өтеу бойынша ЕДБ-нің алдындағы төлемдерді төлеу жөніндегі міндеттемелерін күнтізбелік 90 (тоқсан) күннен артық орындамаған;</w:t>
      </w:r>
    </w:p>
    <w:bookmarkEnd w:id="35"/>
    <w:bookmarkStart w:name="z49" w:id="36"/>
    <w:p>
      <w:pPr>
        <w:spacing w:after="0"/>
        <w:ind w:left="0"/>
        <w:jc w:val="both"/>
      </w:pPr>
      <w:r>
        <w:rPr>
          <w:rFonts w:ascii="Times New Roman"/>
          <w:b w:val="false"/>
          <w:i w:val="false"/>
          <w:color w:val="000000"/>
          <w:sz w:val="28"/>
        </w:rPr>
        <w:t>
      2) қарыз алушының ағымдағы шоттарының қатысуынсыз субсидияланатын сыйақыны өтеуді пайдалану жағдайларын қоспағанда, қарыз алушының банктік шотындағы ақшаға тыйым салынған жағдайларда субсидия аудармайды.</w:t>
      </w:r>
    </w:p>
    <w:bookmarkEnd w:id="36"/>
    <w:bookmarkStart w:name="z50" w:id="37"/>
    <w:p>
      <w:pPr>
        <w:spacing w:after="0"/>
        <w:ind w:left="0"/>
        <w:jc w:val="both"/>
      </w:pPr>
      <w:r>
        <w:rPr>
          <w:rFonts w:ascii="Times New Roman"/>
          <w:b w:val="false"/>
          <w:i w:val="false"/>
          <w:color w:val="000000"/>
          <w:sz w:val="28"/>
        </w:rPr>
        <w:t>
      Осы тармақтың 2) тармақшасында көрсетілген жағдайлар туындаған күннен бастап 10 (он) жұмыс күні ішінде ЕДБ қаржы агентін хабардар етеді.</w:t>
      </w:r>
    </w:p>
    <w:bookmarkEnd w:id="37"/>
    <w:p>
      <w:pPr>
        <w:spacing w:after="0"/>
        <w:ind w:left="0"/>
        <w:jc w:val="both"/>
      </w:pPr>
      <w:r>
        <w:rPr>
          <w:rFonts w:ascii="Times New Roman"/>
          <w:b w:val="false"/>
          <w:i w:val="false"/>
          <w:color w:val="000000"/>
          <w:sz w:val="28"/>
        </w:rPr>
        <w:t>
      Қарыз алушының ипотекалық тұрғын үй қарызы бойынша мерзімі өткен берешек өтелген немесе оның шотынан тыйым салу және (немесе) шектеулер алып тасталған жағдайда қаржы агенті субсидиялардың төленбеген сомасын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"58. Қаржы агентіне қызметтер көрсеткені үшін комиссия төлеу уәкілетті орган мен қаржы агентінің арасында жасалған қызметтер көрсетуге арналған шарттың негізінде жасалады.";</w:t>
      </w:r>
    </w:p>
    <w:bookmarkEnd w:id="38"/>
    <w:bookmarkStart w:name="z53" w:id="39"/>
    <w:p>
      <w:pPr>
        <w:spacing w:after="0"/>
        <w:ind w:left="0"/>
        <w:jc w:val="both"/>
      </w:pPr>
      <w:r>
        <w:rPr>
          <w:rFonts w:ascii="Times New Roman"/>
          <w:b w:val="false"/>
          <w:i w:val="false"/>
          <w:color w:val="000000"/>
          <w:sz w:val="28"/>
        </w:rPr>
        <w:t xml:space="preserve">
      2)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14765 болып тіркелген, 2017 жылғы 17 наурызда Қазақстан Республикасы нормативтік құқықтық актілерінің эталондық бақылау банкінде жарияланған):</w:t>
      </w:r>
    </w:p>
    <w:bookmarkEnd w:id="39"/>
    <w:bookmarkStart w:name="z54" w:id="40"/>
    <w:p>
      <w:pPr>
        <w:spacing w:after="0"/>
        <w:ind w:left="0"/>
        <w:jc w:val="both"/>
      </w:pPr>
      <w:r>
        <w:rPr>
          <w:rFonts w:ascii="Times New Roman"/>
          <w:b w:val="false"/>
          <w:i w:val="false"/>
          <w:color w:val="000000"/>
          <w:sz w:val="28"/>
        </w:rPr>
        <w:t xml:space="preserve">
      көрсетілген бұйрықпен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59" w:id="41"/>
    <w:p>
      <w:pPr>
        <w:spacing w:after="0"/>
        <w:ind w:left="0"/>
        <w:jc w:val="both"/>
      </w:pPr>
      <w:r>
        <w:rPr>
          <w:rFonts w:ascii="Times New Roman"/>
          <w:b w:val="false"/>
          <w:i w:val="false"/>
          <w:color w:val="000000"/>
          <w:sz w:val="28"/>
        </w:rPr>
        <w:t>
      "9) өңірлік үйлестіруші – облыс (астана, республикалық маңызы бар қала) әкімі айқындайтын облыстық (астана, республикалық маңызы бар қала деңгейінде) деңгейдегі жергілікті атқарушы органдардың құрылымдық бөлімшесі;";</w:t>
      </w:r>
    </w:p>
    <w:bookmarkEnd w:id="41"/>
    <w:bookmarkStart w:name="z60" w:id="42"/>
    <w:p>
      <w:pPr>
        <w:spacing w:after="0"/>
        <w:ind w:left="0"/>
        <w:jc w:val="both"/>
      </w:pPr>
      <w:r>
        <w:rPr>
          <w:rFonts w:ascii="Times New Roman"/>
          <w:b w:val="false"/>
          <w:i w:val="false"/>
          <w:color w:val="000000"/>
          <w:sz w:val="28"/>
        </w:rPr>
        <w:t>
      "13) жоба – объектінің жалпы алаңының 40 %-нан аспайтын, коммерциялық алаңдардың (бар болған жағдайда) үлесі бар тұрғын үй құрылысының объектісі, пайдалануға берілмеген, Бағдарламада және осы Қағидаларда айқындалған шарттарда субсидияланатын кредит есебінен қарыз алушыға өткізілетін жеке тұрғын үй";</w:t>
      </w:r>
    </w:p>
    <w:bookmarkEnd w:id="42"/>
    <w:bookmarkStart w:name="z61" w:id="43"/>
    <w:p>
      <w:pPr>
        <w:spacing w:after="0"/>
        <w:ind w:left="0"/>
        <w:jc w:val="both"/>
      </w:pPr>
      <w:r>
        <w:rPr>
          <w:rFonts w:ascii="Times New Roman"/>
          <w:b w:val="false"/>
          <w:i w:val="false"/>
          <w:color w:val="000000"/>
          <w:sz w:val="28"/>
        </w:rPr>
        <w:t>
      17-тармақша мынадай редакцияда толықтырылсын:</w:t>
      </w:r>
    </w:p>
    <w:bookmarkEnd w:id="43"/>
    <w:bookmarkStart w:name="z62" w:id="44"/>
    <w:p>
      <w:pPr>
        <w:spacing w:after="0"/>
        <w:ind w:left="0"/>
        <w:jc w:val="both"/>
      </w:pPr>
      <w:r>
        <w:rPr>
          <w:rFonts w:ascii="Times New Roman"/>
          <w:b w:val="false"/>
          <w:i w:val="false"/>
          <w:color w:val="000000"/>
          <w:sz w:val="28"/>
        </w:rPr>
        <w:t>
      "17) орган – жобалау-сметалық құжаттаманың сараптамасын жүргізетін орган.";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4" w:id="45"/>
    <w:p>
      <w:pPr>
        <w:spacing w:after="0"/>
        <w:ind w:left="0"/>
        <w:jc w:val="both"/>
      </w:pPr>
      <w:r>
        <w:rPr>
          <w:rFonts w:ascii="Times New Roman"/>
          <w:b w:val="false"/>
          <w:i w:val="false"/>
          <w:color w:val="000000"/>
          <w:sz w:val="28"/>
        </w:rPr>
        <w:t>
      "11. Қарыз алушының қатысуы үшін міндетті шарттар:</w:t>
      </w:r>
    </w:p>
    <w:bookmarkEnd w:id="45"/>
    <w:bookmarkStart w:name="z65" w:id="46"/>
    <w:p>
      <w:pPr>
        <w:spacing w:after="0"/>
        <w:ind w:left="0"/>
        <w:jc w:val="both"/>
      </w:pPr>
      <w:r>
        <w:rPr>
          <w:rFonts w:ascii="Times New Roman"/>
          <w:b w:val="false"/>
          <w:i w:val="false"/>
          <w:color w:val="000000"/>
          <w:sz w:val="28"/>
        </w:rPr>
        <w:t>
      нысаналы мақсаты – тұрғын үй құрылысын қаржыландыруға айналымдағы қаражатты толықтыру және/немесе инвестициялау, тұрғын үй құрылысын қаржыландыру үшін айналым қаражатын толықтыру және/немесе инвестициялау үшін бұрын берілген кредитті қайта қаржыландыру;</w:t>
      </w:r>
    </w:p>
    <w:bookmarkEnd w:id="46"/>
    <w:bookmarkStart w:name="z66" w:id="47"/>
    <w:p>
      <w:pPr>
        <w:spacing w:after="0"/>
        <w:ind w:left="0"/>
        <w:jc w:val="both"/>
      </w:pPr>
      <w:r>
        <w:rPr>
          <w:rFonts w:ascii="Times New Roman"/>
          <w:b w:val="false"/>
          <w:i w:val="false"/>
          <w:color w:val="000000"/>
          <w:sz w:val="28"/>
        </w:rPr>
        <w:t>
      кредит валютасы – теңге;</w:t>
      </w:r>
    </w:p>
    <w:bookmarkEnd w:id="47"/>
    <w:p>
      <w:pPr>
        <w:spacing w:after="0"/>
        <w:ind w:left="0"/>
        <w:jc w:val="both"/>
      </w:pPr>
      <w:r>
        <w:rPr>
          <w:rFonts w:ascii="Times New Roman"/>
          <w:b w:val="false"/>
          <w:i w:val="false"/>
          <w:color w:val="000000"/>
          <w:sz w:val="28"/>
        </w:rPr>
        <w:t>
      субсидиялаудың ең ұзақ мерзімі 36 айға дейін қоса алғанда.</w:t>
      </w:r>
    </w:p>
    <w:bookmarkStart w:name="z67" w:id="48"/>
    <w:p>
      <w:pPr>
        <w:spacing w:after="0"/>
        <w:ind w:left="0"/>
        <w:jc w:val="both"/>
      </w:pPr>
      <w:r>
        <w:rPr>
          <w:rFonts w:ascii="Times New Roman"/>
          <w:b w:val="false"/>
          <w:i w:val="false"/>
          <w:color w:val="000000"/>
          <w:sz w:val="28"/>
        </w:rPr>
        <w:t>
      Егер бір жоба бойынша бірнеше субсидиялау шарты жасалатын болса, онда субсидиялаудың жалпы мерзімі қаржы агенті алғашқы субсидиялау шартына қол қойған күннен бастап белгіленеді.</w:t>
      </w:r>
    </w:p>
    <w:bookmarkEnd w:id="48"/>
    <w:bookmarkStart w:name="z68" w:id="49"/>
    <w:p>
      <w:pPr>
        <w:spacing w:after="0"/>
        <w:ind w:left="0"/>
        <w:jc w:val="both"/>
      </w:pPr>
      <w:r>
        <w:rPr>
          <w:rFonts w:ascii="Times New Roman"/>
          <w:b w:val="false"/>
          <w:i w:val="false"/>
          <w:color w:val="000000"/>
          <w:sz w:val="28"/>
        </w:rPr>
        <w:t xml:space="preserve">
      Жаңа кредиттерге ӨҮК-ге жобаны енгізгенге дейінгі 18 айдың ішінде бұрын ЕДБ берген қайта қаржыландырылатын кредиттер жатады. </w:t>
      </w:r>
    </w:p>
    <w:bookmarkEnd w:id="49"/>
    <w:p>
      <w:pPr>
        <w:spacing w:after="0"/>
        <w:ind w:left="0"/>
        <w:jc w:val="both"/>
      </w:pPr>
      <w:r>
        <w:rPr>
          <w:rFonts w:ascii="Times New Roman"/>
          <w:b w:val="false"/>
          <w:i w:val="false"/>
          <w:color w:val="000000"/>
          <w:sz w:val="28"/>
        </w:rPr>
        <w:t>
      Осы Қағидалар шеңберінде қаржыландырылатын жобаларға тікелей байланысты емес шығыстарға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Осы Қағидалардың 5-тармағының шарттарын ескере отырып, Бағдарламаның "Жеке тұрғын үй құрылысын дамыту" деген міндеті шеңберінде пилоттық жобаларды іске асыруға кредиттерді субсидиялауға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2" w:id="50"/>
    <w:p>
      <w:pPr>
        <w:spacing w:after="0"/>
        <w:ind w:left="0"/>
        <w:jc w:val="both"/>
      </w:pPr>
      <w:r>
        <w:rPr>
          <w:rFonts w:ascii="Times New Roman"/>
          <w:b w:val="false"/>
          <w:i w:val="false"/>
          <w:color w:val="000000"/>
          <w:sz w:val="28"/>
        </w:rPr>
        <w:t>
      "19. ЕДБ-ның оң шешімін алған қарыз алушы өңірлік үйлестірушіге осы Қағидаларға 1-қосымшаға сәйкес нысан бойынша субсидия алуға арналған өтініш-сауалнамамен (бұдан әрі – өтініш – сауалнама) жүгінеді, оған мынадай құжаттар қоса беріледі:</w:t>
      </w:r>
    </w:p>
    <w:bookmarkEnd w:id="50"/>
    <w:bookmarkStart w:name="z73" w:id="51"/>
    <w:p>
      <w:pPr>
        <w:spacing w:after="0"/>
        <w:ind w:left="0"/>
        <w:jc w:val="both"/>
      </w:pPr>
      <w:r>
        <w:rPr>
          <w:rFonts w:ascii="Times New Roman"/>
          <w:b w:val="false"/>
          <w:i w:val="false"/>
          <w:color w:val="000000"/>
          <w:sz w:val="28"/>
        </w:rPr>
        <w:t>
      1) заңды тұлғаны мемлекеттік тіркеу (қайта тіркеу) туралы анықтама (мөрмен және қол қоюмен расталған көшірме);</w:t>
      </w:r>
    </w:p>
    <w:bookmarkEnd w:id="51"/>
    <w:bookmarkStart w:name="z74" w:id="52"/>
    <w:p>
      <w:pPr>
        <w:spacing w:after="0"/>
        <w:ind w:left="0"/>
        <w:jc w:val="both"/>
      </w:pPr>
      <w:r>
        <w:rPr>
          <w:rFonts w:ascii="Times New Roman"/>
          <w:b w:val="false"/>
          <w:i w:val="false"/>
          <w:color w:val="000000"/>
          <w:sz w:val="28"/>
        </w:rPr>
        <w:t>
      2) іске асырылатын жобаның (жобаның құрылысына рұқсат беру құжаттамасы, бизнес-жоспар қоса берілген еркін нысанда қалыптастырылады) сипаттамасы;</w:t>
      </w:r>
    </w:p>
    <w:bookmarkEnd w:id="52"/>
    <w:bookmarkStart w:name="z75" w:id="53"/>
    <w:p>
      <w:pPr>
        <w:spacing w:after="0"/>
        <w:ind w:left="0"/>
        <w:jc w:val="both"/>
      </w:pPr>
      <w:r>
        <w:rPr>
          <w:rFonts w:ascii="Times New Roman"/>
          <w:b w:val="false"/>
          <w:i w:val="false"/>
          <w:color w:val="000000"/>
          <w:sz w:val="28"/>
        </w:rPr>
        <w:t>
      3) тиісті өңірдің органынан жобаға кешенді ведомстводан тыс сараптаманың қорытындысы;</w:t>
      </w:r>
    </w:p>
    <w:bookmarkEnd w:id="53"/>
    <w:bookmarkStart w:name="z76" w:id="54"/>
    <w:p>
      <w:pPr>
        <w:spacing w:after="0"/>
        <w:ind w:left="0"/>
        <w:jc w:val="both"/>
      </w:pPr>
      <w:r>
        <w:rPr>
          <w:rFonts w:ascii="Times New Roman"/>
          <w:b w:val="false"/>
          <w:i w:val="false"/>
          <w:color w:val="000000"/>
          <w:sz w:val="28"/>
        </w:rPr>
        <w:t>
      4) объекті бойынша ақпарат (таныстыру, жарнамалық материалдар, пәтерлердің жобалары, пәтерлердің саны мен алаңдары), оның ішінде электрондық тәртіпте;</w:t>
      </w:r>
    </w:p>
    <w:bookmarkEnd w:id="54"/>
    <w:p>
      <w:pPr>
        <w:spacing w:after="0"/>
        <w:ind w:left="0"/>
        <w:jc w:val="both"/>
      </w:pPr>
      <w:r>
        <w:rPr>
          <w:rFonts w:ascii="Times New Roman"/>
          <w:b w:val="false"/>
          <w:i w:val="false"/>
          <w:color w:val="000000"/>
          <w:sz w:val="28"/>
        </w:rPr>
        <w:t>
      5) Бағдарламаға қатысуға мүмкіндік беретін шарттарда жобаны іске асыру үшін кредит беру мүмкіндігі туралы оң шешімі бар ЕДБ хаты;</w:t>
      </w:r>
    </w:p>
    <w:bookmarkStart w:name="z77" w:id="55"/>
    <w:p>
      <w:pPr>
        <w:spacing w:after="0"/>
        <w:ind w:left="0"/>
        <w:jc w:val="both"/>
      </w:pPr>
      <w:r>
        <w:rPr>
          <w:rFonts w:ascii="Times New Roman"/>
          <w:b w:val="false"/>
          <w:i w:val="false"/>
          <w:color w:val="000000"/>
          <w:sz w:val="28"/>
        </w:rPr>
        <w:t>
      6) ҚТҚЖБ-мен жобаның қаралғандығын растайтын құжат.";</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0" w:id="56"/>
    <w:p>
      <w:pPr>
        <w:spacing w:after="0"/>
        <w:ind w:left="0"/>
        <w:jc w:val="both"/>
      </w:pPr>
      <w:r>
        <w:rPr>
          <w:rFonts w:ascii="Times New Roman"/>
          <w:b w:val="false"/>
          <w:i w:val="false"/>
          <w:color w:val="000000"/>
          <w:sz w:val="28"/>
        </w:rPr>
        <w:t>
      "22. Ұсынылған құжаттар топтамасына ескертулер болған кезде өңірлік үйлестіруші үш күн мерзімде қарыз алушыға пысықтау үшін кемшіліктерді көрсете отырып қайтарады.";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82" w:id="57"/>
    <w:p>
      <w:pPr>
        <w:spacing w:after="0"/>
        <w:ind w:left="0"/>
        <w:jc w:val="both"/>
      </w:pPr>
      <w:r>
        <w:rPr>
          <w:rFonts w:ascii="Times New Roman"/>
          <w:b w:val="false"/>
          <w:i w:val="false"/>
          <w:color w:val="000000"/>
          <w:sz w:val="28"/>
        </w:rPr>
        <w:t>
      "23. ӨҮК отырысы жобалардың қалыптасуына қарай өткізіледі, бірақ айына 2 (екі) реттен жиі емес. ӨҮК мүшелерінің саны он екі адамнан артық болмайды.</w:t>
      </w:r>
    </w:p>
    <w:bookmarkEnd w:id="57"/>
    <w:p>
      <w:pPr>
        <w:spacing w:after="0"/>
        <w:ind w:left="0"/>
        <w:jc w:val="both"/>
      </w:pPr>
      <w:r>
        <w:rPr>
          <w:rFonts w:ascii="Times New Roman"/>
          <w:b w:val="false"/>
          <w:i w:val="false"/>
          <w:color w:val="000000"/>
          <w:sz w:val="28"/>
        </w:rPr>
        <w:t>
      ӨҮК қарыз алушының өтінішін кезектілік тәртібімен қарайды.</w:t>
      </w:r>
    </w:p>
    <w:p>
      <w:pPr>
        <w:spacing w:after="0"/>
        <w:ind w:left="0"/>
        <w:jc w:val="both"/>
      </w:pPr>
      <w:r>
        <w:rPr>
          <w:rFonts w:ascii="Times New Roman"/>
          <w:b w:val="false"/>
          <w:i w:val="false"/>
          <w:color w:val="000000"/>
          <w:sz w:val="28"/>
        </w:rPr>
        <w:t>
      ӨҮК-нің құрамына мүшелердің тақ саны кіреді. ӨҮК отырысы ӨҮК мүшелері санының кемінде үштен екісі қатысқан (кворум болған) жағдайда жүргізіледі. Шешімді отырысқа қатысушылардың жалпы санының кемінде үштен екісі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Өңірлік үйлестіруші ӨҮК мүшелері хаттамаға (хаттамадан үзінді-көшірмелерге) қол қойғаннан кейін 1 (бір) жұмыс күні ішінде хаттаманың көшірмесін (хаттамадан үзінді-көшірмелерді) мәлімет үшін қарыз алушыға, ЕДБ-ге және қаржы агентіне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86" w:id="58"/>
    <w:p>
      <w:pPr>
        <w:spacing w:after="0"/>
        <w:ind w:left="0"/>
        <w:jc w:val="both"/>
      </w:pPr>
      <w:r>
        <w:rPr>
          <w:rFonts w:ascii="Times New Roman"/>
          <w:b w:val="false"/>
          <w:i w:val="false"/>
          <w:color w:val="000000"/>
          <w:sz w:val="28"/>
        </w:rPr>
        <w:t>
      "33. Қағидалардың 31-тармағының 1) тармақшасында белгіленген мерзімдерде субсидиялау шарты уақтылы жасалмаған жағдайда, ЕДБ 2 (екі) жұмыс күні ішінде қаржы агентіне және өңірлік үйлестірушіге ресми хатпен кешіктіру себептерін түсіндіре отырып хабарлама жібереді.</w:t>
      </w:r>
    </w:p>
    <w:bookmarkEnd w:id="58"/>
    <w:bookmarkStart w:name="z87" w:id="59"/>
    <w:p>
      <w:pPr>
        <w:spacing w:after="0"/>
        <w:ind w:left="0"/>
        <w:jc w:val="both"/>
      </w:pPr>
      <w:r>
        <w:rPr>
          <w:rFonts w:ascii="Times New Roman"/>
          <w:b w:val="false"/>
          <w:i w:val="false"/>
          <w:color w:val="000000"/>
          <w:sz w:val="28"/>
        </w:rPr>
        <w:t>
      34. Қаржы агенті:</w:t>
      </w:r>
    </w:p>
    <w:bookmarkEnd w:id="59"/>
    <w:bookmarkStart w:name="z88" w:id="60"/>
    <w:p>
      <w:pPr>
        <w:spacing w:after="0"/>
        <w:ind w:left="0"/>
        <w:jc w:val="both"/>
      </w:pPr>
      <w:r>
        <w:rPr>
          <w:rFonts w:ascii="Times New Roman"/>
          <w:b w:val="false"/>
          <w:i w:val="false"/>
          <w:color w:val="000000"/>
          <w:sz w:val="28"/>
        </w:rPr>
        <w:t>
      1) субсидиялау шарты бекітілген үлгілік нысанға;</w:t>
      </w:r>
    </w:p>
    <w:bookmarkEnd w:id="60"/>
    <w:bookmarkStart w:name="z89" w:id="61"/>
    <w:p>
      <w:pPr>
        <w:spacing w:after="0"/>
        <w:ind w:left="0"/>
        <w:jc w:val="both"/>
      </w:pPr>
      <w:r>
        <w:rPr>
          <w:rFonts w:ascii="Times New Roman"/>
          <w:b w:val="false"/>
          <w:i w:val="false"/>
          <w:color w:val="000000"/>
          <w:sz w:val="28"/>
        </w:rPr>
        <w:t>
      2) ӨҮК хаттамасы мен банктік қарыз шарты мазмұнының Бағдарламаның шарттары мен осы Қағидалардың талаптарына сәйкес келмеген жағдайда субсидиялау шартына қол қоюдан бас тартады.</w:t>
      </w:r>
    </w:p>
    <w:bookmarkEnd w:id="61"/>
    <w:bookmarkStart w:name="z90" w:id="62"/>
    <w:p>
      <w:pPr>
        <w:spacing w:after="0"/>
        <w:ind w:left="0"/>
        <w:jc w:val="both"/>
      </w:pPr>
      <w:r>
        <w:rPr>
          <w:rFonts w:ascii="Times New Roman"/>
          <w:b w:val="false"/>
          <w:i w:val="false"/>
          <w:color w:val="000000"/>
          <w:sz w:val="28"/>
        </w:rPr>
        <w:t>
      Қаржы агенті аталған сәйкессіздіктердің бар екені туралы ескертулерді жою үшін осы Қағидалардың 31-тармағының 2) тармақшасында көзделген мерзімнен кешіктірмей өңірлік үйлестірушіге және ЕДБ-ге жазбаша нысанда хабарлама жібереді.</w:t>
      </w:r>
    </w:p>
    <w:bookmarkEnd w:id="62"/>
    <w:p>
      <w:pPr>
        <w:spacing w:after="0"/>
        <w:ind w:left="0"/>
        <w:jc w:val="both"/>
      </w:pPr>
      <w:r>
        <w:rPr>
          <w:rFonts w:ascii="Times New Roman"/>
          <w:b w:val="false"/>
          <w:i w:val="false"/>
          <w:color w:val="000000"/>
          <w:sz w:val="28"/>
        </w:rPr>
        <w:t>
      Өңірлік үйлестіруші, ЕДБ қаржы агентінің ескертулерімен келіспеген жағдайда, өңірлік үйлестіруші түпкілікті шешім қабылдау үшін ӨҮК-ге осы мәселені қайта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92" w:id="63"/>
    <w:p>
      <w:pPr>
        <w:spacing w:after="0"/>
        <w:ind w:left="0"/>
        <w:jc w:val="both"/>
      </w:pPr>
      <w:r>
        <w:rPr>
          <w:rFonts w:ascii="Times New Roman"/>
          <w:b w:val="false"/>
          <w:i w:val="false"/>
          <w:color w:val="000000"/>
          <w:sz w:val="28"/>
        </w:rPr>
        <w:t>
      "49. ЕДБ қаржы агентіне осы Қағидалардың 46 және 47-тармақтарында көзделген мерзімдерде уақтылы хабарламаған жағдайда, 30 (отыз) күнтізбелік күн өткен соң 100 (жүз) айлық есептік көрсеткіш мөлшерінде айыппұл санкцияларын төлейді.";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94" w:id="64"/>
    <w:p>
      <w:pPr>
        <w:spacing w:after="0"/>
        <w:ind w:left="0"/>
        <w:jc w:val="both"/>
      </w:pPr>
      <w:r>
        <w:rPr>
          <w:rFonts w:ascii="Times New Roman"/>
          <w:b w:val="false"/>
          <w:i w:val="false"/>
          <w:color w:val="000000"/>
          <w:sz w:val="28"/>
        </w:rPr>
        <w:t>
      "50. Егер қарыз алушының қолданыстағы банктік қарыз шартының шарттары (сыйақы мөлшерлемесі, жеңілдік кезең, төлемдер төлеу бойынша жеңілдік кезең, мерзімін ұзарту, өтеу күні, қарыз алушының атауын өзгерту, борышты аудару, міндеттемелерді қайта құрылымдау) өзгерген жағдайда, ЕДБ өңірлік үйлестірушіге тиісті құжаттарды қоса бере отырып, тиісті хабарлама жібереді, ол 5 (бес) жұмыс күні ішінде мәселені ӨҮК-нің күн тәртібіне шығарады. Қараудың қорытындысы бойынша қарыз алушының қолданыстағы банктік қарыз шартына өзгерістер енгізу мүмкіндігі (мүмкін еместігі) туралы шешім қабылданады және шешімнің көшірмесі ЕДБ-ге, қаржы агентіне жіберіледі.";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96" w:id="65"/>
    <w:p>
      <w:pPr>
        <w:spacing w:after="0"/>
        <w:ind w:left="0"/>
        <w:jc w:val="both"/>
      </w:pPr>
      <w:r>
        <w:rPr>
          <w:rFonts w:ascii="Times New Roman"/>
          <w:b w:val="false"/>
          <w:i w:val="false"/>
          <w:color w:val="000000"/>
          <w:sz w:val="28"/>
        </w:rPr>
        <w:t>
      "54. Осы Қағидалардың 53-тармағының 1) тармақшасында көзделген жағдайды анықтау мақсатында ЕДБ жоба іске асырылатын жерге барып, ЕДБ ішкі құжаттарында белгіленген тәртіппен есеп жасай отырып, қарыз алушының кредитті мақсатты пайдалануына мониторинг жүргізеді.</w:t>
      </w:r>
    </w:p>
    <w:bookmarkEnd w:id="65"/>
    <w:p>
      <w:pPr>
        <w:spacing w:after="0"/>
        <w:ind w:left="0"/>
        <w:jc w:val="both"/>
      </w:pPr>
      <w:r>
        <w:rPr>
          <w:rFonts w:ascii="Times New Roman"/>
          <w:b w:val="false"/>
          <w:i w:val="false"/>
          <w:color w:val="000000"/>
          <w:sz w:val="28"/>
        </w:rPr>
        <w:t>
      Құрылыс-монтаждау жұмыстарын жүргізудің қарыз алушы бекіткен жоспарынан 3 (үш) айдан астам артта қалған жағдайда, ЕДБ субсидиялауды тоқтату үшін 3 (үш) жұмыс күні ішінде қаржы агентіне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99" w:id="66"/>
    <w:p>
      <w:pPr>
        <w:spacing w:after="0"/>
        <w:ind w:left="0"/>
        <w:jc w:val="both"/>
      </w:pPr>
      <w:r>
        <w:rPr>
          <w:rFonts w:ascii="Times New Roman"/>
          <w:b w:val="false"/>
          <w:i w:val="false"/>
          <w:color w:val="000000"/>
          <w:sz w:val="28"/>
        </w:rPr>
        <w:t>
      "60. Қарыз алушының кредиті бойынша субсидиялауды қайта бастауға осы Қағидалардың 53-тармағының 2), 3) және 4) тармақшаларында көзделген жағдайлар бойынша субсидиялауды тоқтату себептері жойылған кезде жол беріледі.</w:t>
      </w:r>
    </w:p>
    <w:bookmarkEnd w:id="66"/>
    <w:p>
      <w:pPr>
        <w:spacing w:after="0"/>
        <w:ind w:left="0"/>
        <w:jc w:val="both"/>
      </w:pPr>
      <w:r>
        <w:rPr>
          <w:rFonts w:ascii="Times New Roman"/>
          <w:b w:val="false"/>
          <w:i w:val="false"/>
          <w:color w:val="000000"/>
          <w:sz w:val="28"/>
        </w:rPr>
        <w:t>
      Қарыз алушының кредиттік қаражатты мақсатсыз пайдалану фактілері анықталған жағдайда, ЕДБ сот тәртібінде осы Қағидалар шеңберінде жасалған субсидиялау шарты бойынша Қарыз алушы төлеген субсидияны қайтару бойынша шаралар қабылдайды.</w:t>
      </w:r>
    </w:p>
    <w:bookmarkStart w:name="z97" w:id="67"/>
    <w:p>
      <w:pPr>
        <w:spacing w:after="0"/>
        <w:ind w:left="0"/>
        <w:jc w:val="both"/>
      </w:pPr>
      <w:r>
        <w:rPr>
          <w:rFonts w:ascii="Times New Roman"/>
          <w:b w:val="false"/>
          <w:i w:val="false"/>
          <w:color w:val="000000"/>
          <w:sz w:val="28"/>
        </w:rPr>
        <w:t>
      Субсидияның өндірілген сомасы қаржы агентінің операторлық шотына қайтарылуға жатады.";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01" w:id="68"/>
    <w:p>
      <w:pPr>
        <w:spacing w:after="0"/>
        <w:ind w:left="0"/>
        <w:jc w:val="both"/>
      </w:pPr>
      <w:r>
        <w:rPr>
          <w:rFonts w:ascii="Times New Roman"/>
          <w:b w:val="false"/>
          <w:i w:val="false"/>
          <w:color w:val="000000"/>
          <w:sz w:val="28"/>
        </w:rPr>
        <w:t>
      "61. Қаржы агенті субсидиялауды қайта бастау туралы ӨҮК қабылдаған шешім бойынша тоқтатылған кезеңде төленбеген субсидияларды төлеуді жүргізеді.</w:t>
      </w:r>
    </w:p>
    <w:bookmarkEnd w:id="68"/>
    <w:bookmarkStart w:name="z102" w:id="69"/>
    <w:p>
      <w:pPr>
        <w:spacing w:after="0"/>
        <w:ind w:left="0"/>
        <w:jc w:val="both"/>
      </w:pPr>
      <w:r>
        <w:rPr>
          <w:rFonts w:ascii="Times New Roman"/>
          <w:b w:val="false"/>
          <w:i w:val="false"/>
          <w:color w:val="000000"/>
          <w:sz w:val="28"/>
        </w:rPr>
        <w:t>
      Осы Қағидалардың 53-тармағының 3) тармақшасында көрсетілген негіз бойынша субсидиялау тоқтатылған жағдайда, субсидия төлеуді қайта жалғастыру кредит бойынша мерзімі өткен күнінен бастап жүзеге асырылады.</w:t>
      </w:r>
    </w:p>
    <w:bookmarkEnd w:id="69"/>
    <w:p>
      <w:pPr>
        <w:spacing w:after="0"/>
        <w:ind w:left="0"/>
        <w:jc w:val="both"/>
      </w:pPr>
      <w:r>
        <w:rPr>
          <w:rFonts w:ascii="Times New Roman"/>
          <w:b w:val="false"/>
          <w:i w:val="false"/>
          <w:color w:val="000000"/>
          <w:sz w:val="28"/>
        </w:rPr>
        <w:t>
      Қарыз алушыны субсидиялауды тоқтату туралы ӨҮК шешімі бар кредиттер қайта беруге жатпайды.";</w:t>
      </w:r>
    </w:p>
    <w:bookmarkStart w:name="z103" w:id="70"/>
    <w:p>
      <w:pPr>
        <w:spacing w:after="0"/>
        <w:ind w:left="0"/>
        <w:jc w:val="both"/>
      </w:pPr>
      <w:r>
        <w:rPr>
          <w:rFonts w:ascii="Times New Roman"/>
          <w:b w:val="false"/>
          <w:i w:val="false"/>
          <w:color w:val="000000"/>
          <w:sz w:val="28"/>
        </w:rPr>
        <w:t>
      75-тармақ мынадай редакцияда толықтырылсын:</w:t>
      </w:r>
    </w:p>
    <w:bookmarkEnd w:id="70"/>
    <w:bookmarkStart w:name="z104" w:id="71"/>
    <w:p>
      <w:pPr>
        <w:spacing w:after="0"/>
        <w:ind w:left="0"/>
        <w:jc w:val="both"/>
      </w:pPr>
      <w:r>
        <w:rPr>
          <w:rFonts w:ascii="Times New Roman"/>
          <w:b w:val="false"/>
          <w:i w:val="false"/>
          <w:color w:val="000000"/>
          <w:sz w:val="28"/>
        </w:rPr>
        <w:t>
      "75. Қызмет көрсету үшін қаржы агентіне комиссия төлеу уәкілетті орган мен қаржы агентінің арасында жасалған қызметтер көрсетуге арналған шарттың негізінде жүзеге асырылады.";</w:t>
      </w:r>
    </w:p>
    <w:bookmarkEnd w:id="7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105" w:id="7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72"/>
    <w:bookmarkStart w:name="z106" w:id="7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3"/>
    <w:bookmarkStart w:name="z107" w:id="7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4"/>
    <w:bookmarkStart w:name="z108" w:id="7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5"/>
    <w:bookmarkStart w:name="z109" w:id="7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6"/>
    <w:bookmarkStart w:name="z110" w:id="7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7"/>
    <w:bookmarkStart w:name="z111" w:id="7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8"/>
    <w:bookmarkStart w:name="z112" w:id="79"/>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 "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xml:space="preserve">
      2018 жылғы " "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 31</w:t>
            </w:r>
            <w:r>
              <w:br/>
            </w:r>
            <w:r>
              <w:rPr>
                <w:rFonts w:ascii="Times New Roman"/>
                <w:b w:val="false"/>
                <w:i w:val="false"/>
                <w:color w:val="000000"/>
                <w:sz w:val="20"/>
              </w:rPr>
              <w:t>қаңтардағы № 64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 __________ әкімдігіне</w:t>
      </w:r>
    </w:p>
    <w:p>
      <w:pPr>
        <w:spacing w:after="0"/>
        <w:ind w:left="0"/>
        <w:jc w:val="both"/>
      </w:pPr>
      <w:r>
        <w:rPr>
          <w:rFonts w:ascii="Times New Roman"/>
          <w:b w:val="false"/>
          <w:i w:val="false"/>
          <w:color w:val="000000"/>
          <w:sz w:val="28"/>
        </w:rPr>
        <w:t>
      кімнен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Субсидия алуға арналған № ____ ӨТІНІШ-САУАЛНАМА</w:t>
      </w:r>
    </w:p>
    <w:p>
      <w:pPr>
        <w:spacing w:after="0"/>
        <w:ind w:left="0"/>
        <w:jc w:val="both"/>
      </w:pPr>
      <w:r>
        <w:rPr>
          <w:rFonts w:ascii="Times New Roman"/>
          <w:b w:val="false"/>
          <w:i w:val="false"/>
          <w:color w:val="000000"/>
          <w:sz w:val="28"/>
        </w:rPr>
        <w:t>
      "Нұрлы жер" тұрғын үй құрылысы бағдарламасына сәйкес Сізден ____________ кредит бойынша сыйақы мөлшерлемесін субсидиялау туралы мәселені Өңірлік үйлестіру кеңесінің қарауына төменде көрсетілгендерге сәйкес шығаруға бастамашылық етуіңізді сұраймын:</w:t>
      </w:r>
    </w:p>
    <w:bookmarkStart w:name="z115" w:id="80"/>
    <w:p>
      <w:pPr>
        <w:spacing w:after="0"/>
        <w:ind w:left="0"/>
        <w:jc w:val="left"/>
      </w:pPr>
      <w:r>
        <w:rPr>
          <w:rFonts w:ascii="Times New Roman"/>
          <w:b/>
          <w:i w:val="false"/>
          <w:color w:val="000000"/>
        </w:rPr>
        <w:t xml:space="preserve"> 1. Қатысушы туралы мәліметтер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Құрылтайшы (лар) туралы деректер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тіркеу/қайта тіркеу күні, нөмірі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бас компания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81"/>
    <w:p>
      <w:pPr>
        <w:spacing w:after="0"/>
        <w:ind w:left="0"/>
        <w:jc w:val="left"/>
      </w:pPr>
      <w:r>
        <w:rPr>
          <w:rFonts w:ascii="Times New Roman"/>
          <w:b/>
          <w:i w:val="false"/>
          <w:color w:val="000000"/>
        </w:rPr>
        <w:t xml:space="preserve"> 2. Басшылық</w:t>
      </w:r>
    </w:p>
    <w:bookmarkEnd w:id="81"/>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болған жағдайда)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(нақты) жері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(нақты) жері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жасаушы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лауазымы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82"/>
    <w:p>
      <w:pPr>
        <w:spacing w:after="0"/>
        <w:ind w:left="0"/>
        <w:jc w:val="left"/>
      </w:pPr>
      <w:r>
        <w:rPr>
          <w:rFonts w:ascii="Times New Roman"/>
          <w:b/>
          <w:i w:val="false"/>
          <w:color w:val="000000"/>
        </w:rPr>
        <w:t xml:space="preserve"> 3. Меншік иелері</w:t>
      </w:r>
    </w:p>
    <w:bookmarkEnd w:id="82"/>
    <w:p>
      <w:pPr>
        <w:spacing w:after="0"/>
        <w:ind w:left="0"/>
        <w:jc w:val="both"/>
      </w:pPr>
      <w:r>
        <w:rPr>
          <w:rFonts w:ascii="Times New Roman"/>
          <w:b w:val="false"/>
          <w:i w:val="false"/>
          <w:color w:val="000000"/>
          <w:sz w:val="28"/>
        </w:rPr>
        <w:t>
      (құрылтайшы, қатысушылар, жауапкершілігі шектеулі серіктестік үшін - акциялардың 1 % және одан көп пайызына иелік ететін ортақ құрылтайшылар)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2"/>
        <w:gridCol w:w="3186"/>
        <w:gridCol w:w="912"/>
      </w:tblGrid>
      <w:tr>
        <w:trPr>
          <w:trHeight w:val="30" w:hRule="atLeast"/>
        </w:trPr>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Тегі, аты, әкесінің аты </w:t>
            </w:r>
            <w:r>
              <w:rPr>
                <w:rFonts w:ascii="Times New Roman"/>
                <w:b/>
                <w:i w:val="false"/>
                <w:color w:val="000000"/>
                <w:sz w:val="20"/>
              </w:rPr>
              <w:t>(бар болған жағдайда)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Деректемелері</w:t>
            </w:r>
          </w:p>
        </w:tc>
      </w:tr>
      <w:tr>
        <w:trPr>
          <w:trHeight w:val="30" w:hRule="atLeast"/>
        </w:trPr>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83"/>
    <w:p>
      <w:pPr>
        <w:spacing w:after="0"/>
        <w:ind w:left="0"/>
        <w:jc w:val="left"/>
      </w:pPr>
      <w:r>
        <w:rPr>
          <w:rFonts w:ascii="Times New Roman"/>
          <w:b/>
          <w:i w:val="false"/>
          <w:color w:val="000000"/>
        </w:rPr>
        <w:t xml:space="preserve"> 4. Ағымдағы қызметі туралы ақпарат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 сәйкес)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(ЭҚЖЖ сәйкес)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қызметтердің түрлері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күнге пайда немесе шығын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(облыс, қала)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84"/>
    <w:p>
      <w:pPr>
        <w:spacing w:after="0"/>
        <w:ind w:left="0"/>
        <w:jc w:val="left"/>
      </w:pPr>
      <w:r>
        <w:rPr>
          <w:rFonts w:ascii="Times New Roman"/>
          <w:b/>
          <w:i w:val="false"/>
          <w:color w:val="000000"/>
        </w:rPr>
        <w:t xml:space="preserve"> 5. Банктік есепшоттар туралы ақпарат</w:t>
      </w:r>
    </w:p>
    <w:bookmarkEnd w:id="84"/>
    <w:p>
      <w:pPr>
        <w:spacing w:after="0"/>
        <w:ind w:left="0"/>
        <w:jc w:val="both"/>
      </w:pPr>
      <w:r>
        <w:rPr>
          <w:rFonts w:ascii="Times New Roman"/>
          <w:b w:val="false"/>
          <w:i w:val="false"/>
          <w:color w:val="000000"/>
          <w:sz w:val="28"/>
        </w:rPr>
        <w:t>
      Банктік деректемелері (барлық қызмет көрсетілетін банктердегі барлық ағымдағы және жинақ шоттарын көрсету):________________________________________</w:t>
      </w:r>
    </w:p>
    <w:bookmarkStart w:name="z120" w:id="85"/>
    <w:p>
      <w:pPr>
        <w:spacing w:after="0"/>
        <w:ind w:left="0"/>
        <w:jc w:val="left"/>
      </w:pPr>
      <w:r>
        <w:rPr>
          <w:rFonts w:ascii="Times New Roman"/>
          <w:b/>
          <w:i w:val="false"/>
          <w:color w:val="000000"/>
        </w:rPr>
        <w:t xml:space="preserve"> 6. Тарихы</w:t>
      </w:r>
    </w:p>
    <w:bookmarkEnd w:id="85"/>
    <w:p>
      <w:pPr>
        <w:spacing w:after="0"/>
        <w:ind w:left="0"/>
        <w:jc w:val="both"/>
      </w:pPr>
      <w:r>
        <w:rPr>
          <w:rFonts w:ascii="Times New Roman"/>
          <w:b w:val="false"/>
          <w:i w:val="false"/>
          <w:color w:val="000000"/>
          <w:sz w:val="28"/>
        </w:rPr>
        <w:t>
      ЖКС-ның жұмыс процесінде пайдаланылған барлық қарыздар, өтелген, сол сияқты қазіргі уақытта өтелмеген қарыздар 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7"/>
        <w:gridCol w:w="1490"/>
        <w:gridCol w:w="1490"/>
        <w:gridCol w:w="1490"/>
        <w:gridCol w:w="1491"/>
        <w:gridCol w:w="1491"/>
        <w:gridCol w:w="1491"/>
      </w:tblGrid>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күні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Сыйақыны</w:t>
            </w:r>
            <w:r>
              <w:rPr>
                <w:rFonts w:ascii="Times New Roman"/>
                <w:b w:val="false"/>
                <w:i w:val="false"/>
                <w:color w:val="000000"/>
                <w:sz w:val="20"/>
              </w:rPr>
              <w:t xml:space="preserve"> </w:t>
            </w:r>
            <w:r>
              <w:rPr>
                <w:rFonts w:ascii="Times New Roman"/>
                <w:b/>
                <w:i w:val="false"/>
                <w:color w:val="000000"/>
                <w:sz w:val="20"/>
              </w:rPr>
              <w:t>өтеу</w:t>
            </w:r>
            <w:r>
              <w:rPr>
                <w:rFonts w:ascii="Times New Roman"/>
                <w:b w:val="false"/>
                <w:i w:val="false"/>
                <w:color w:val="000000"/>
                <w:sz w:val="20"/>
              </w:rPr>
              <w:t xml:space="preserve"> </w:t>
            </w:r>
            <w:r>
              <w:rPr>
                <w:rFonts w:ascii="Times New Roman"/>
                <w:b/>
                <w:i w:val="false"/>
                <w:color w:val="000000"/>
                <w:sz w:val="20"/>
              </w:rPr>
              <w:t>шарттары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қарызды</w:t>
            </w:r>
            <w:r>
              <w:rPr>
                <w:rFonts w:ascii="Times New Roman"/>
                <w:b w:val="false"/>
                <w:i w:val="false"/>
                <w:color w:val="000000"/>
                <w:sz w:val="20"/>
              </w:rPr>
              <w:t xml:space="preserve"> </w:t>
            </w:r>
            <w:r>
              <w:rPr>
                <w:rFonts w:ascii="Times New Roman"/>
                <w:b/>
                <w:i w:val="false"/>
                <w:color w:val="000000"/>
                <w:sz w:val="20"/>
              </w:rPr>
              <w:t>өтеу</w:t>
            </w:r>
            <w:r>
              <w:rPr>
                <w:rFonts w:ascii="Times New Roman"/>
                <w:b w:val="false"/>
                <w:i w:val="false"/>
                <w:color w:val="000000"/>
                <w:sz w:val="20"/>
              </w:rPr>
              <w:t xml:space="preserve"> </w:t>
            </w:r>
            <w:r>
              <w:rPr>
                <w:rFonts w:ascii="Times New Roman"/>
                <w:b/>
                <w:i w:val="false"/>
                <w:color w:val="000000"/>
                <w:sz w:val="20"/>
              </w:rPr>
              <w:t>шарттары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өтеу</w:t>
            </w:r>
            <w:r>
              <w:rPr>
                <w:rFonts w:ascii="Times New Roman"/>
                <w:b w:val="false"/>
                <w:i w:val="false"/>
                <w:color w:val="000000"/>
                <w:sz w:val="20"/>
              </w:rPr>
              <w:t xml:space="preserve"> </w:t>
            </w:r>
            <w:r>
              <w:rPr>
                <w:rFonts w:ascii="Times New Roman"/>
                <w:b/>
                <w:i w:val="false"/>
                <w:color w:val="000000"/>
                <w:sz w:val="20"/>
              </w:rPr>
              <w:t>мерзімі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өтеу</w:t>
            </w:r>
            <w:r>
              <w:rPr>
                <w:rFonts w:ascii="Times New Roman"/>
                <w:b w:val="false"/>
                <w:i w:val="false"/>
                <w:color w:val="000000"/>
                <w:sz w:val="20"/>
              </w:rPr>
              <w:t xml:space="preserve"> </w:t>
            </w:r>
            <w:r>
              <w:rPr>
                <w:rFonts w:ascii="Times New Roman"/>
                <w:b/>
                <w:i w:val="false"/>
                <w:color w:val="000000"/>
                <w:sz w:val="20"/>
              </w:rPr>
              <w:t>күні</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86"/>
    <w:p>
      <w:pPr>
        <w:spacing w:after="0"/>
        <w:ind w:left="0"/>
        <w:jc w:val="left"/>
      </w:pPr>
      <w:r>
        <w:rPr>
          <w:rFonts w:ascii="Times New Roman"/>
          <w:b/>
          <w:i w:val="false"/>
          <w:color w:val="000000"/>
        </w:rPr>
        <w:t xml:space="preserve"> 7. Қолданыстағы кредиттер туралы ақпарат</w:t>
      </w:r>
    </w:p>
    <w:bookmarkEnd w:id="86"/>
    <w:p>
      <w:pPr>
        <w:spacing w:after="0"/>
        <w:ind w:left="0"/>
        <w:jc w:val="both"/>
      </w:pPr>
      <w:r>
        <w:rPr>
          <w:rFonts w:ascii="Times New Roman"/>
          <w:b w:val="false"/>
          <w:i w:val="false"/>
          <w:color w:val="000000"/>
          <w:sz w:val="28"/>
        </w:rPr>
        <w:t>
      Күні және валюта бағамы: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783"/>
        <w:gridCol w:w="1885"/>
        <w:gridCol w:w="2286"/>
        <w:gridCol w:w="783"/>
        <w:gridCol w:w="783"/>
        <w:gridCol w:w="1386"/>
        <w:gridCol w:w="1386"/>
        <w:gridCol w:w="2189"/>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Кредитор </w:t>
            </w:r>
            <w:r>
              <w:rPr>
                <w:rFonts w:ascii="Times New Roman"/>
                <w:b/>
                <w:i w:val="false"/>
                <w:color w:val="000000"/>
                <w:sz w:val="20"/>
              </w:rPr>
              <w:t>атауы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шартының</w:t>
            </w:r>
            <w:r>
              <w:rPr>
                <w:rFonts w:ascii="Times New Roman"/>
                <w:b w:val="false"/>
                <w:i w:val="false"/>
                <w:color w:val="000000"/>
                <w:sz w:val="20"/>
              </w:rPr>
              <w:t xml:space="preserve"> </w:t>
            </w:r>
            <w:r>
              <w:rPr>
                <w:rFonts w:ascii="Times New Roman"/>
                <w:b/>
                <w:i w:val="false"/>
                <w:color w:val="000000"/>
                <w:sz w:val="20"/>
              </w:rPr>
              <w:t>деректемелері</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күні</w:t>
            </w:r>
            <w:r>
              <w:rPr>
                <w:rFonts w:ascii="Times New Roman"/>
                <w:b/>
                <w:i w:val="false"/>
                <w:color w:val="000000"/>
                <w:sz w:val="20"/>
              </w:rPr>
              <w:t>)</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мөлшерлемесі</w:t>
            </w:r>
            <w:r>
              <w:rPr>
                <w:rFonts w:ascii="Times New Roman"/>
                <w:b/>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 </w:t>
            </w:r>
            <w:r>
              <w:rPr>
                <w:rFonts w:ascii="Times New Roman"/>
                <w:b/>
                <w:i w:val="false"/>
                <w:color w:val="000000"/>
                <w:sz w:val="20"/>
              </w:rPr>
              <w:t>валютасы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 </w:t>
            </w:r>
            <w:r>
              <w:rPr>
                <w:rFonts w:ascii="Times New Roman"/>
                <w:b/>
                <w:i w:val="false"/>
                <w:color w:val="000000"/>
                <w:sz w:val="20"/>
              </w:rPr>
              <w:t>сомасы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берешек</w:t>
            </w:r>
            <w:r>
              <w:rPr>
                <w:rFonts w:ascii="Times New Roman"/>
                <w:b w:val="false"/>
                <w:i w:val="false"/>
                <w:color w:val="000000"/>
                <w:sz w:val="20"/>
              </w:rPr>
              <w:t xml:space="preserve"> </w:t>
            </w:r>
            <w:r>
              <w:rPr>
                <w:rFonts w:ascii="Times New Roman"/>
                <w:b/>
                <w:i w:val="false"/>
                <w:color w:val="000000"/>
                <w:sz w:val="20"/>
              </w:rPr>
              <w:t>тің</w:t>
            </w:r>
            <w:r>
              <w:rPr>
                <w:rFonts w:ascii="Times New Roman"/>
                <w:b w:val="false"/>
                <w:i w:val="false"/>
                <w:color w:val="000000"/>
                <w:sz w:val="20"/>
              </w:rPr>
              <w:t xml:space="preserve"> </w:t>
            </w:r>
            <w:r>
              <w:rPr>
                <w:rFonts w:ascii="Times New Roman"/>
                <w:b/>
                <w:i w:val="false"/>
                <w:color w:val="000000"/>
                <w:sz w:val="20"/>
              </w:rPr>
              <w:t>қалдығы</w:t>
            </w:r>
            <w:r>
              <w:rPr>
                <w:rFonts w:ascii="Times New Roman"/>
                <w:b/>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күнгі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 </w:t>
            </w:r>
            <w:r>
              <w:rPr>
                <w:rFonts w:ascii="Times New Roman"/>
                <w:b/>
                <w:i w:val="false"/>
                <w:color w:val="000000"/>
                <w:sz w:val="20"/>
              </w:rPr>
              <w:t>мерзімінің</w:t>
            </w:r>
            <w:r>
              <w:rPr>
                <w:rFonts w:ascii="Times New Roman"/>
                <w:b w:val="false"/>
                <w:i w:val="false"/>
                <w:color w:val="000000"/>
                <w:sz w:val="20"/>
              </w:rPr>
              <w:t xml:space="preserve"> </w:t>
            </w:r>
            <w:r>
              <w:rPr>
                <w:rFonts w:ascii="Times New Roman"/>
                <w:b/>
                <w:i w:val="false"/>
                <w:color w:val="000000"/>
                <w:sz w:val="20"/>
              </w:rPr>
              <w:t>аяқталу</w:t>
            </w:r>
            <w:r>
              <w:rPr>
                <w:rFonts w:ascii="Times New Roman"/>
                <w:b w:val="false"/>
                <w:i w:val="false"/>
                <w:color w:val="000000"/>
                <w:sz w:val="20"/>
              </w:rPr>
              <w:t xml:space="preserve"> </w:t>
            </w:r>
            <w:r>
              <w:rPr>
                <w:rFonts w:ascii="Times New Roman"/>
                <w:b/>
                <w:i w:val="false"/>
                <w:color w:val="000000"/>
                <w:sz w:val="20"/>
              </w:rPr>
              <w:t>күні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 </w:t>
            </w:r>
            <w:r>
              <w:rPr>
                <w:rFonts w:ascii="Times New Roman"/>
                <w:b/>
                <w:i w:val="false"/>
                <w:color w:val="000000"/>
                <w:sz w:val="20"/>
              </w:rPr>
              <w:t>мақсаты</w:t>
            </w:r>
            <w:r>
              <w:rPr>
                <w:rFonts w:ascii="Times New Roman"/>
                <w:b/>
                <w:i w:val="false"/>
                <w:color w:val="000000"/>
                <w:sz w:val="20"/>
              </w:rPr>
              <w:t xml:space="preserve"> (</w:t>
            </w:r>
            <w:r>
              <w:rPr>
                <w:rFonts w:ascii="Times New Roman"/>
                <w:b/>
                <w:i w:val="false"/>
                <w:color w:val="000000"/>
                <w:sz w:val="20"/>
              </w:rPr>
              <w:t>қысқаша</w:t>
            </w:r>
            <w:r>
              <w:rPr>
                <w:rFonts w:ascii="Times New Roman"/>
                <w:b w:val="false"/>
                <w:i w:val="false"/>
                <w:color w:val="000000"/>
                <w:sz w:val="20"/>
              </w:rPr>
              <w:t xml:space="preserve"> </w:t>
            </w:r>
            <w:r>
              <w:rPr>
                <w:rFonts w:ascii="Times New Roman"/>
                <w:b/>
                <w:i w:val="false"/>
                <w:color w:val="000000"/>
                <w:sz w:val="20"/>
              </w:rPr>
              <w:t>сипаттама</w:t>
            </w:r>
            <w:r>
              <w:rPr>
                <w:rFonts w:ascii="Times New Roman"/>
                <w:b/>
                <w:i w:val="false"/>
                <w:color w:val="000000"/>
                <w:sz w:val="20"/>
              </w:rPr>
              <w:t>)</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87"/>
    <w:p>
      <w:pPr>
        <w:spacing w:after="0"/>
        <w:ind w:left="0"/>
        <w:jc w:val="left"/>
      </w:pPr>
      <w:r>
        <w:rPr>
          <w:rFonts w:ascii="Times New Roman"/>
          <w:b/>
          <w:i w:val="false"/>
          <w:color w:val="000000"/>
        </w:rPr>
        <w:t xml:space="preserve"> 8. Басқа мемлекеттік бағдарламаларға қатысуы және ЖКС-ге қатысты қолданылатын мемлекеттік қолдау шаралары туралы ақпарат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0"/>
        <w:gridCol w:w="4594"/>
        <w:gridCol w:w="2530"/>
        <w:gridCol w:w="1556"/>
      </w:tblGrid>
      <w:tr>
        <w:trPr>
          <w:trHeight w:val="3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МБ /МҚШ </w:t>
            </w:r>
            <w:r>
              <w:rPr>
                <w:rFonts w:ascii="Times New Roman"/>
                <w:b/>
                <w:i w:val="false"/>
                <w:color w:val="000000"/>
                <w:sz w:val="20"/>
              </w:rPr>
              <w:t>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МДИ </w:t>
            </w:r>
            <w:r>
              <w:rPr>
                <w:rFonts w:ascii="Times New Roman"/>
                <w:b/>
                <w:i w:val="false"/>
                <w:color w:val="000000"/>
                <w:sz w:val="20"/>
              </w:rPr>
              <w:t>атауы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ақпарат</w:t>
            </w:r>
          </w:p>
        </w:tc>
      </w:tr>
      <w:tr>
        <w:trPr>
          <w:trHeight w:val="3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88"/>
    <w:p>
      <w:pPr>
        <w:spacing w:after="0"/>
        <w:ind w:left="0"/>
        <w:jc w:val="left"/>
      </w:pPr>
      <w:r>
        <w:rPr>
          <w:rFonts w:ascii="Times New Roman"/>
          <w:b/>
          <w:i w:val="false"/>
          <w:color w:val="000000"/>
        </w:rPr>
        <w:t xml:space="preserve"> 9. Кепілдіктер және келісімдер</w:t>
      </w:r>
    </w:p>
    <w:bookmarkEnd w:id="88"/>
    <w:bookmarkStart w:name="z124" w:id="89"/>
    <w:p>
      <w:pPr>
        <w:spacing w:after="0"/>
        <w:ind w:left="0"/>
        <w:jc w:val="both"/>
      </w:pPr>
      <w:r>
        <w:rPr>
          <w:rFonts w:ascii="Times New Roman"/>
          <w:b w:val="false"/>
          <w:i w:val="false"/>
          <w:color w:val="000000"/>
          <w:sz w:val="28"/>
        </w:rPr>
        <w:t>
      ЖКС өңірлік үйлестірушіге мыналарды мәлімдейді және мынадай кепілдіктер береді:</w:t>
      </w:r>
    </w:p>
    <w:bookmarkEnd w:id="89"/>
    <w:bookmarkStart w:name="z125" w:id="90"/>
    <w:p>
      <w:pPr>
        <w:spacing w:after="0"/>
        <w:ind w:left="0"/>
        <w:jc w:val="both"/>
      </w:pPr>
      <w:r>
        <w:rPr>
          <w:rFonts w:ascii="Times New Roman"/>
          <w:b w:val="false"/>
          <w:i w:val="false"/>
          <w:color w:val="000000"/>
          <w:sz w:val="28"/>
        </w:rPr>
        <w:t>
      1. Осы өтінішпен бірге не өңірлік үйлестірушінің сұрау салуы бойынша өңірлік үйлестірушіге тапсырылған (ұсынылған) немесе ұсынылатын барлық деректер, ақпарат және құжаттама анық болып табылады және төменде көрсетілген күндегі шындыққа толығымен сәйкес келеді, көрсетілген деректер өзгертілген жағдайда, өңірлік үйлестірушіні дереу хабардар етуге міндеттенемін.</w:t>
      </w:r>
    </w:p>
    <w:bookmarkEnd w:id="90"/>
    <w:bookmarkStart w:name="z126" w:id="91"/>
    <w:p>
      <w:pPr>
        <w:spacing w:after="0"/>
        <w:ind w:left="0"/>
        <w:jc w:val="both"/>
      </w:pPr>
      <w:r>
        <w:rPr>
          <w:rFonts w:ascii="Times New Roman"/>
          <w:b w:val="false"/>
          <w:i w:val="false"/>
          <w:color w:val="000000"/>
          <w:sz w:val="28"/>
        </w:rPr>
        <w:t>
      2. Осы өтінішті қарау шеңберінде талап етілген, банктік және коммерциялық құпияны қамтитын кез келген ақпаратты және құжаттарды өңірлік үйлестірушінің алғашқы талап етуі бойынша беруге және ашуға міндеттенеді.</w:t>
      </w:r>
    </w:p>
    <w:bookmarkEnd w:id="91"/>
    <w:bookmarkStart w:name="z127" w:id="92"/>
    <w:p>
      <w:pPr>
        <w:spacing w:after="0"/>
        <w:ind w:left="0"/>
        <w:jc w:val="both"/>
      </w:pPr>
      <w:r>
        <w:rPr>
          <w:rFonts w:ascii="Times New Roman"/>
          <w:b w:val="false"/>
          <w:i w:val="false"/>
          <w:color w:val="000000"/>
          <w:sz w:val="28"/>
        </w:rPr>
        <w:t>
      3. Өңірлік үйлестіруші көрсетілген куәландырулар мен кепілдемелердің дұрыстығын тексеруге міндетті емес.</w:t>
      </w:r>
    </w:p>
    <w:bookmarkEnd w:id="92"/>
    <w:bookmarkStart w:name="z128" w:id="93"/>
    <w:p>
      <w:pPr>
        <w:spacing w:after="0"/>
        <w:ind w:left="0"/>
        <w:jc w:val="both"/>
      </w:pPr>
      <w:r>
        <w:rPr>
          <w:rFonts w:ascii="Times New Roman"/>
          <w:b w:val="false"/>
          <w:i w:val="false"/>
          <w:color w:val="000000"/>
          <w:sz w:val="28"/>
        </w:rPr>
        <w:t>
      4. ЖКС-ға жалған, толық емес және (немесе) анық емес мәліметтерді бергені үшін Қазақстан Республикасының заңнамасында көзделген жауапкершілігі туралы ескертілген.</w:t>
      </w:r>
    </w:p>
    <w:bookmarkEnd w:id="93"/>
    <w:bookmarkStart w:name="z129" w:id="94"/>
    <w:p>
      <w:pPr>
        <w:spacing w:after="0"/>
        <w:ind w:left="0"/>
        <w:jc w:val="both"/>
      </w:pPr>
      <w:r>
        <w:rPr>
          <w:rFonts w:ascii="Times New Roman"/>
          <w:b w:val="false"/>
          <w:i w:val="false"/>
          <w:color w:val="000000"/>
          <w:sz w:val="28"/>
        </w:rPr>
        <w:t>
      5. ЖКС-ның жарғылық құзыреттілігінің осы өтінішті осы өтінішке қол қоятын тұлғаға беруге мүмкіндік беретіндігін ЖКС растайды.</w:t>
      </w:r>
    </w:p>
    <w:bookmarkEnd w:id="94"/>
    <w:bookmarkStart w:name="z130" w:id="95"/>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көрсетілген деректердің анық еместігін растайтын мәліметтер анықталатын кез келген кезеңде осы өтініштің қабылданбайтындығымен келісемін.</w:t>
      </w:r>
    </w:p>
    <w:bookmarkEnd w:id="95"/>
    <w:p>
      <w:pPr>
        <w:spacing w:after="0"/>
        <w:ind w:left="0"/>
        <w:jc w:val="both"/>
      </w:pPr>
      <w:r>
        <w:rPr>
          <w:rFonts w:ascii="Times New Roman"/>
          <w:b w:val="false"/>
          <w:i w:val="false"/>
          <w:color w:val="000000"/>
          <w:sz w:val="28"/>
        </w:rPr>
        <w:t>
      ЖКС өңірлік үйлестірушіге төмендегілер бойынша өз келісімін береді:</w:t>
      </w:r>
    </w:p>
    <w:bookmarkStart w:name="z131" w:id="96"/>
    <w:p>
      <w:pPr>
        <w:spacing w:after="0"/>
        <w:ind w:left="0"/>
        <w:jc w:val="both"/>
      </w:pPr>
      <w:r>
        <w:rPr>
          <w:rFonts w:ascii="Times New Roman"/>
          <w:b w:val="false"/>
          <w:i w:val="false"/>
          <w:color w:val="000000"/>
          <w:sz w:val="28"/>
        </w:rPr>
        <w:t>
      1. Өңірлік үйлестіруші осы өтініште көрсетілген мәліметтерді, ақпаратты және ЖКС ұсынған құжаттарды тексеру және қарау мақсатында мемлекеттік органдарға (қаржы агентіне) ұсынады.</w:t>
      </w:r>
    </w:p>
    <w:bookmarkEnd w:id="96"/>
    <w:bookmarkStart w:name="z132" w:id="97"/>
    <w:p>
      <w:pPr>
        <w:spacing w:after="0"/>
        <w:ind w:left="0"/>
        <w:jc w:val="both"/>
      </w:pPr>
      <w:r>
        <w:rPr>
          <w:rFonts w:ascii="Times New Roman"/>
          <w:b w:val="false"/>
          <w:i w:val="false"/>
          <w:color w:val="000000"/>
          <w:sz w:val="28"/>
        </w:rPr>
        <w:t>
      2. Осы өтініште қамтылған барлық мәліметтер, сондай-ақ өңірлік үйлестіруші талап еткен барлық құжаттар Бағдарлама шеңберінде субсидиялау үшін ғана ұсынылған.</w:t>
      </w:r>
    </w:p>
    <w:bookmarkEnd w:id="97"/>
    <w:bookmarkStart w:name="z133" w:id="98"/>
    <w:p>
      <w:pPr>
        <w:spacing w:after="0"/>
        <w:ind w:left="0"/>
        <w:jc w:val="both"/>
      </w:pPr>
      <w:r>
        <w:rPr>
          <w:rFonts w:ascii="Times New Roman"/>
          <w:b w:val="false"/>
          <w:i w:val="false"/>
          <w:color w:val="000000"/>
          <w:sz w:val="28"/>
        </w:rPr>
        <w:t>
      3. Өңірлік үйлестіруші ЖКС хабарлаған өзі туралы кез келген ақпаратты тексеру құқығын өзіне қалдырады, ал ЖКС ұсынған құжаттар мен өтініштің түпнұсқасы субсидиялау берілмесе де, өңірлік үйлестірушіде сақталатын болады.</w:t>
      </w:r>
    </w:p>
    <w:bookmarkEnd w:id="98"/>
    <w:bookmarkStart w:name="z134" w:id="99"/>
    <w:p>
      <w:pPr>
        <w:spacing w:after="0"/>
        <w:ind w:left="0"/>
        <w:jc w:val="both"/>
      </w:pPr>
      <w:r>
        <w:rPr>
          <w:rFonts w:ascii="Times New Roman"/>
          <w:b w:val="false"/>
          <w:i w:val="false"/>
          <w:color w:val="000000"/>
          <w:sz w:val="28"/>
        </w:rPr>
        <w:t>
      4. Өңірлік үйлестірушінің осы өтінішті қарау үшін қабылдауы, сондай-ақ ЖКС-ның ықтимал шығыстары (субсидиялауды алу үшін қажетті құжаттарды ресімдеу шығыстары және басқа да шығыстар) өңірлік үйлестірушінің субсидиялауды беру немесе ЖКС көтерген шығасыларды өтеу міндеттемесі болып табылмайды.</w:t>
      </w:r>
    </w:p>
    <w:bookmarkEnd w:id="99"/>
    <w:bookmarkStart w:name="z135" w:id="100"/>
    <w:p>
      <w:pPr>
        <w:spacing w:after="0"/>
        <w:ind w:left="0"/>
        <w:jc w:val="both"/>
      </w:pPr>
      <w:r>
        <w:rPr>
          <w:rFonts w:ascii="Times New Roman"/>
          <w:b w:val="false"/>
          <w:i w:val="false"/>
          <w:color w:val="000000"/>
          <w:sz w:val="28"/>
        </w:rPr>
        <w:t>
      5. Субсидиялау туралы мәселені қарау тәртібімен танысқанымды және келісетінімді растаймын, кейін өңірлік үйлестірушіге наразылық білдірмеймін.</w:t>
      </w:r>
    </w:p>
    <w:bookmarkEnd w:id="100"/>
    <w:bookmarkStart w:name="z136" w:id="101"/>
    <w:p>
      <w:pPr>
        <w:spacing w:after="0"/>
        <w:ind w:left="0"/>
        <w:jc w:val="left"/>
      </w:pPr>
      <w:r>
        <w:rPr>
          <w:rFonts w:ascii="Times New Roman"/>
          <w:b/>
          <w:i w:val="false"/>
          <w:color w:val="000000"/>
        </w:rPr>
        <w:t xml:space="preserve"> 10. Қосымшалар</w:t>
      </w:r>
    </w:p>
    <w:bookmarkEnd w:id="101"/>
    <w:p>
      <w:pPr>
        <w:spacing w:after="0"/>
        <w:ind w:left="0"/>
        <w:jc w:val="both"/>
      </w:pPr>
      <w:r>
        <w:rPr>
          <w:rFonts w:ascii="Times New Roman"/>
          <w:b w:val="false"/>
          <w:i w:val="false"/>
          <w:color w:val="000000"/>
          <w:sz w:val="28"/>
        </w:rPr>
        <w:t>
      Тегі, аты, әкесінің аты (бар болған жағдайда)_______________________</w:t>
      </w:r>
    </w:p>
    <w:p>
      <w:pPr>
        <w:spacing w:after="0"/>
        <w:ind w:left="0"/>
        <w:jc w:val="both"/>
      </w:pPr>
      <w:r>
        <w:rPr>
          <w:rFonts w:ascii="Times New Roman"/>
          <w:b w:val="false"/>
          <w:i w:val="false"/>
          <w:color w:val="000000"/>
          <w:sz w:val="28"/>
        </w:rPr>
        <w:t>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0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Аббревиатуралардың толық жазылуы: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 сәйкес экономика секторы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институттары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 31</w:t>
            </w:r>
            <w:r>
              <w:br/>
            </w:r>
            <w:r>
              <w:rPr>
                <w:rFonts w:ascii="Times New Roman"/>
                <w:b w:val="false"/>
                <w:i w:val="false"/>
                <w:color w:val="000000"/>
                <w:sz w:val="20"/>
              </w:rPr>
              <w:t>қаңтардағы № 64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(өңірлік үйлестіруші толтырады)</w:t>
            </w:r>
          </w:p>
        </w:tc>
      </w:tr>
    </w:tbl>
    <w:bookmarkStart w:name="z139" w:id="102"/>
    <w:p>
      <w:pPr>
        <w:spacing w:after="0"/>
        <w:ind w:left="0"/>
        <w:jc w:val="left"/>
      </w:pPr>
      <w:r>
        <w:rPr>
          <w:rFonts w:ascii="Times New Roman"/>
          <w:b/>
          <w:i w:val="false"/>
          <w:color w:val="000000"/>
        </w:rPr>
        <w:t xml:space="preserve"> ЖОБАЛАР ТІЗІМІ</w:t>
      </w:r>
    </w:p>
    <w:bookmarkEnd w:id="102"/>
    <w:p>
      <w:pPr>
        <w:spacing w:after="0"/>
        <w:ind w:left="0"/>
        <w:jc w:val="both"/>
      </w:pPr>
      <w:r>
        <w:rPr>
          <w:rFonts w:ascii="Times New Roman"/>
          <w:b w:val="false"/>
          <w:i w:val="false"/>
          <w:color w:val="000000"/>
          <w:sz w:val="28"/>
        </w:rPr>
        <w:t>
      ЖКС қарауы үшін ________________________________ бойынша Өңірлік үйлестіру кеңесі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2352"/>
        <w:gridCol w:w="1990"/>
        <w:gridCol w:w="1990"/>
        <w:gridCol w:w="1990"/>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ЖКС </w:t>
            </w:r>
            <w:r>
              <w:rPr>
                <w:rFonts w:ascii="Times New Roman"/>
                <w:b/>
                <w:i w:val="false"/>
                <w:color w:val="000000"/>
                <w:sz w:val="20"/>
              </w:rPr>
              <w:t>атауы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сипаттамасы</w:t>
            </w:r>
            <w:r>
              <w:rPr>
                <w:rFonts w:ascii="Times New Roman"/>
                <w:b/>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меке</w:t>
            </w:r>
            <w:r>
              <w:rPr>
                <w:rFonts w:ascii="Times New Roman"/>
                <w:b/>
                <w:i w:val="false"/>
                <w:color w:val="000000"/>
                <w:sz w:val="20"/>
              </w:rPr>
              <w:t>н</w:t>
            </w:r>
            <w:r>
              <w:rPr>
                <w:rFonts w:ascii="Times New Roman"/>
                <w:b/>
                <w:i w:val="false"/>
                <w:color w:val="000000"/>
                <w:sz w:val="20"/>
              </w:rPr>
              <w:t>жайы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w:t>
            </w:r>
            <w:r>
              <w:rPr>
                <w:rFonts w:ascii="Times New Roman"/>
                <w:b/>
                <w:i w:val="false"/>
                <w:color w:val="000000"/>
                <w:sz w:val="20"/>
              </w:rPr>
              <w:t>ны</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w:t>
            </w:r>
            <w:r>
              <w:rPr>
                <w:rFonts w:ascii="Times New Roman"/>
                <w:b/>
                <w:i w:val="false"/>
                <w:color w:val="000000"/>
                <w:sz w:val="20"/>
              </w:rPr>
              <w:t>у</w:t>
            </w:r>
            <w:r>
              <w:rPr>
                <w:rFonts w:ascii="Times New Roman"/>
                <w:b w:val="false"/>
                <w:i w:val="false"/>
                <w:color w:val="000000"/>
                <w:sz w:val="20"/>
              </w:rPr>
              <w:t xml:space="preserve"> </w:t>
            </w:r>
            <w:r>
              <w:rPr>
                <w:rFonts w:ascii="Times New Roman"/>
                <w:b/>
                <w:i w:val="false"/>
                <w:color w:val="000000"/>
                <w:sz w:val="20"/>
              </w:rPr>
              <w:t>ор</w:t>
            </w:r>
            <w:r>
              <w:rPr>
                <w:rFonts w:ascii="Times New Roman"/>
                <w:b/>
                <w:i w:val="false"/>
                <w:color w:val="000000"/>
                <w:sz w:val="20"/>
              </w:rPr>
              <w:t>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шаршы</w:t>
            </w:r>
            <w:r>
              <w:rPr>
                <w:rFonts w:ascii="Times New Roman"/>
                <w:b/>
                <w:i w:val="false"/>
                <w:color w:val="000000"/>
                <w:sz w:val="20"/>
              </w:rPr>
              <w:t xml:space="preserve"> метр</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2015"/>
        <w:gridCol w:w="2015"/>
        <w:gridCol w:w="3127"/>
        <w:gridCol w:w="3128"/>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кезеңі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ЭҚЖЖ </w:t>
            </w:r>
            <w:r>
              <w:rPr>
                <w:rFonts w:ascii="Times New Roman"/>
                <w:b/>
                <w:i w:val="false"/>
                <w:color w:val="000000"/>
                <w:sz w:val="20"/>
              </w:rPr>
              <w:t>секторының</w:t>
            </w:r>
            <w:r>
              <w:rPr>
                <w:rFonts w:ascii="Times New Roman"/>
                <w:b w:val="false"/>
                <w:i w:val="false"/>
                <w:color w:val="000000"/>
                <w:sz w:val="20"/>
              </w:rPr>
              <w:t xml:space="preserve"> </w:t>
            </w:r>
            <w:r>
              <w:rPr>
                <w:rFonts w:ascii="Times New Roman"/>
                <w:b/>
                <w:i w:val="false"/>
                <w:color w:val="000000"/>
                <w:sz w:val="20"/>
              </w:rPr>
              <w:t>атауы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Субсидия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243"/>
        <w:gridCol w:w="2460"/>
        <w:gridCol w:w="2460"/>
        <w:gridCol w:w="2460"/>
        <w:gridCol w:w="24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i w:val="false"/>
                <w:color w:val="000000"/>
                <w:sz w:val="20"/>
              </w:rPr>
              <w:t xml:space="preserve">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МБ-</w:t>
            </w:r>
            <w:r>
              <w:rPr>
                <w:rFonts w:ascii="Times New Roman"/>
                <w:b/>
                <w:i w:val="false"/>
                <w:color w:val="000000"/>
                <w:sz w:val="20"/>
              </w:rPr>
              <w:t>ға</w:t>
            </w:r>
            <w:r>
              <w:rPr>
                <w:rFonts w:ascii="Times New Roman"/>
                <w:b w:val="false"/>
                <w:i w:val="false"/>
                <w:color w:val="000000"/>
                <w:sz w:val="20"/>
              </w:rPr>
              <w:t xml:space="preserve"> </w:t>
            </w:r>
            <w:r>
              <w:rPr>
                <w:rFonts w:ascii="Times New Roman"/>
                <w:b/>
                <w:i w:val="false"/>
                <w:color w:val="000000"/>
                <w:sz w:val="20"/>
              </w:rPr>
              <w:t>қатысу</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МҚШ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 (ЖКС ӨҮ-ге берген өтініш және құжаттар топтамасы)</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0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Аббревиатуралардың</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жазылуы</w:t>
            </w:r>
            <w:r>
              <w:rPr>
                <w:rFonts w:ascii="Times New Roman"/>
                <w:b/>
                <w:i w:val="false"/>
                <w:color w:val="000000"/>
                <w:sz w:val="20"/>
              </w:rPr>
              <w:t>:</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жіктеуішіне сәйкес экономика секторы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үйлестіруші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қызметкер_____________________________________________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 31</w:t>
            </w:r>
            <w:r>
              <w:br/>
            </w:r>
            <w:r>
              <w:rPr>
                <w:rFonts w:ascii="Times New Roman"/>
                <w:b w:val="false"/>
                <w:i w:val="false"/>
                <w:color w:val="000000"/>
                <w:sz w:val="20"/>
              </w:rPr>
              <w:t>қаңтардағы № 64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142" w:id="103"/>
    <w:p>
      <w:pPr>
        <w:spacing w:after="0"/>
        <w:ind w:left="0"/>
        <w:jc w:val="left"/>
      </w:pPr>
      <w:r>
        <w:rPr>
          <w:rFonts w:ascii="Times New Roman"/>
          <w:b/>
          <w:i w:val="false"/>
          <w:color w:val="000000"/>
        </w:rPr>
        <w:t xml:space="preserve"> Өңірлік үйлестіру кеңесі отырысының _______________жөніндегі № ____ ХАТТАМАСЫ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Өткізілетін</w:t>
            </w:r>
            <w:r>
              <w:rPr>
                <w:rFonts w:ascii="Times New Roman"/>
                <w:b w:val="false"/>
                <w:i w:val="false"/>
                <w:color w:val="000000"/>
                <w:sz w:val="20"/>
              </w:rPr>
              <w:t xml:space="preserve"> </w:t>
            </w:r>
            <w:r>
              <w:rPr>
                <w:rFonts w:ascii="Times New Roman"/>
                <w:b/>
                <w:i w:val="false"/>
                <w:color w:val="000000"/>
                <w:sz w:val="20"/>
              </w:rPr>
              <w:t>орны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күні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кеңес мүшелері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 кеңес мүшелері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хатшысы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6"/>
        <w:gridCol w:w="4554"/>
      </w:tblGrid>
      <w:tr>
        <w:trPr>
          <w:trHeight w:val="30" w:hRule="atLeast"/>
        </w:trPr>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Мәселелер</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қарады: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8434"/>
      </w:tblGrid>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1-мәселенің </w:t>
            </w:r>
            <w:r>
              <w:rPr>
                <w:rFonts w:ascii="Times New Roman"/>
                <w:b/>
                <w:i w:val="false"/>
                <w:color w:val="000000"/>
                <w:sz w:val="20"/>
              </w:rPr>
              <w:t>атауы</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ШЕШТІ:</w:t>
      </w:r>
    </w:p>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1) "Нұрлы жер" тұрғын үй құрылысы бағдарламасының өлшемшарттарына сәйкес келуіне;</w:t>
      </w:r>
    </w:p>
    <w:p>
      <w:pPr>
        <w:spacing w:after="0"/>
        <w:ind w:left="0"/>
        <w:jc w:val="both"/>
      </w:pPr>
      <w:r>
        <w:rPr>
          <w:rFonts w:ascii="Times New Roman"/>
          <w:b w:val="false"/>
          <w:i w:val="false"/>
          <w:color w:val="000000"/>
          <w:sz w:val="28"/>
        </w:rPr>
        <w:t>
      2) ЖКС жобаларының төменде аталған тізіміне сәйкес мемлекеттік даму институттары арқылы басқа да қолдау шараларын қолданбауына байланысты субсидиялау нысанында мемлекеттік қолдау нысандарын қолдану мүмкіндігі мақұлдансын: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731"/>
        <w:gridCol w:w="1731"/>
        <w:gridCol w:w="1731"/>
        <w:gridCol w:w="2688"/>
        <w:gridCol w:w="26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БҚШ</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 </w:t>
            </w:r>
            <w:r>
              <w:rPr>
                <w:rFonts w:ascii="Times New Roman"/>
                <w:b/>
                <w:i w:val="false"/>
                <w:color w:val="000000"/>
                <w:sz w:val="20"/>
              </w:rPr>
              <w:t>сомасы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 </w:t>
            </w:r>
            <w:r>
              <w:rPr>
                <w:rFonts w:ascii="Times New Roman"/>
                <w:b/>
                <w:i w:val="false"/>
                <w:color w:val="000000"/>
                <w:sz w:val="20"/>
              </w:rPr>
              <w:t>валютасы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 </w:t>
            </w:r>
            <w:r>
              <w:rPr>
                <w:rFonts w:ascii="Times New Roman"/>
                <w:b/>
                <w:i w:val="false"/>
                <w:color w:val="000000"/>
                <w:sz w:val="20"/>
              </w:rPr>
              <w:t>мерзімі</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мақсаты</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6457"/>
        <w:gridCol w:w="1948"/>
        <w:gridCol w:w="1948"/>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 xml:space="preserve"> (</w:t>
            </w:r>
            <w:r>
              <w:rPr>
                <w:rFonts w:ascii="Times New Roman"/>
                <w:b/>
                <w:i w:val="false"/>
                <w:color w:val="000000"/>
                <w:sz w:val="20"/>
              </w:rPr>
              <w:t>сипаттамасы</w:t>
            </w:r>
            <w:r>
              <w:rPr>
                <w:rFonts w:ascii="Times New Roman"/>
                <w:b/>
                <w:i w:val="false"/>
                <w:color w:val="000000"/>
                <w:sz w:val="20"/>
              </w:rPr>
              <w:t>)</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мөлшерлемесі</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базалық</w:t>
            </w:r>
            <w:r>
              <w:rPr>
                <w:rFonts w:ascii="Times New Roman"/>
                <w:b w:val="false"/>
                <w:i w:val="false"/>
                <w:color w:val="000000"/>
                <w:sz w:val="20"/>
              </w:rPr>
              <w:t xml:space="preserve"> </w:t>
            </w:r>
            <w:r>
              <w:rPr>
                <w:rFonts w:ascii="Times New Roman"/>
                <w:b/>
                <w:i w:val="false"/>
                <w:color w:val="000000"/>
                <w:sz w:val="20"/>
              </w:rPr>
              <w:t>мөлшерлемесі</w:t>
            </w:r>
            <w:r>
              <w:rPr>
                <w:rFonts w:ascii="Times New Roman"/>
                <w:b w:val="false"/>
                <w:i w:val="false"/>
                <w:color w:val="000000"/>
                <w:sz w:val="20"/>
              </w:rPr>
              <w:t xml:space="preserve"> </w:t>
            </w:r>
            <w:r>
              <w:rPr>
                <w:rFonts w:ascii="Times New Roman"/>
                <w:b/>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мөлшерлемесінің</w:t>
            </w:r>
            <w:r>
              <w:rPr>
                <w:rFonts w:ascii="Times New Roman"/>
                <w:b w:val="false"/>
                <w:i w:val="false"/>
                <w:color w:val="000000"/>
                <w:sz w:val="20"/>
              </w:rPr>
              <w:t xml:space="preserve"> </w:t>
            </w:r>
            <w:r>
              <w:rPr>
                <w:rFonts w:ascii="Times New Roman"/>
                <w:b/>
                <w:i w:val="false"/>
                <w:color w:val="000000"/>
                <w:sz w:val="20"/>
              </w:rPr>
              <w:t>субсидияланатын</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бөлігі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мөлшерлемесінің</w:t>
            </w:r>
            <w:r>
              <w:rPr>
                <w:rFonts w:ascii="Times New Roman"/>
                <w:b w:val="false"/>
                <w:i w:val="false"/>
                <w:color w:val="000000"/>
                <w:sz w:val="20"/>
              </w:rPr>
              <w:t xml:space="preserve"> </w:t>
            </w:r>
            <w:r>
              <w:rPr>
                <w:rFonts w:ascii="Times New Roman"/>
                <w:b/>
                <w:i w:val="false"/>
                <w:color w:val="000000"/>
                <w:sz w:val="20"/>
              </w:rPr>
              <w:t>субсидияланбайтын</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бөлігі</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042"/>
        <w:gridCol w:w="3983"/>
        <w:gridCol w:w="930"/>
        <w:gridCol w:w="930"/>
        <w:gridCol w:w="4485"/>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алаңы</w:t>
            </w:r>
            <w:r>
              <w:br/>
            </w:r>
            <w:r>
              <w:rPr>
                <w:rFonts w:ascii="Times New Roman"/>
                <w:b w:val="false"/>
                <w:i w:val="false"/>
                <w:color w:val="000000"/>
                <w:sz w:val="20"/>
              </w:rPr>
              <w:t>
(мың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салымшылары үшін тұрғын үйдің көлемі (жобадағы пәтердің 50%-нан кем емес), мың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бағыты бар тұрғын емес алаң (жобаның жалпы алаңынан 40%-нан артық емес)</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алаңы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пайдаланатын орын</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1"/>
        <w:gridCol w:w="3474"/>
        <w:gridCol w:w="3475"/>
      </w:tblGrid>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ҚТҚЖБ ұсынған өткізу бағасы</w:t>
            </w:r>
            <w:r>
              <w:rPr>
                <w:rFonts w:ascii="Times New Roman"/>
                <w:b w:val="false"/>
                <w:i w:val="false"/>
                <w:color w:val="000000"/>
                <w:sz w:val="20"/>
              </w:rPr>
              <w:t xml:space="preserve"> </w:t>
            </w:r>
            <w:r>
              <w:rPr>
                <w:rFonts w:ascii="Times New Roman"/>
                <w:b/>
                <w:i w:val="false"/>
                <w:color w:val="000000"/>
                <w:sz w:val="20"/>
              </w:rPr>
              <w:t>ҚТҚЖБ, мың теңге</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берудің</w:t>
            </w:r>
            <w:r>
              <w:rPr>
                <w:rFonts w:ascii="Times New Roman"/>
                <w:b w:val="false"/>
                <w:i w:val="false"/>
                <w:color w:val="000000"/>
                <w:sz w:val="20"/>
              </w:rPr>
              <w:t xml:space="preserve"> </w:t>
            </w:r>
            <w:r>
              <w:rPr>
                <w:rFonts w:ascii="Times New Roman"/>
                <w:b/>
                <w:i w:val="false"/>
                <w:color w:val="000000"/>
                <w:sz w:val="20"/>
              </w:rPr>
              <w:t>жоспарланған</w:t>
            </w:r>
            <w:r>
              <w:rPr>
                <w:rFonts w:ascii="Times New Roman"/>
                <w:b w:val="false"/>
                <w:i w:val="false"/>
                <w:color w:val="000000"/>
                <w:sz w:val="20"/>
              </w:rPr>
              <w:t xml:space="preserve"> </w:t>
            </w:r>
            <w:r>
              <w:rPr>
                <w:rFonts w:ascii="Times New Roman"/>
                <w:b/>
                <w:i w:val="false"/>
                <w:color w:val="000000"/>
                <w:sz w:val="20"/>
              </w:rPr>
              <w:t>мерзімі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Субсидиялау шарттарын жасасу үшін мақұлданған жобалар тізімі "Даму" кәсіпкерлікті дамыту қоры" АҚ-ға және көрсетілген ЕДБ-ге жіберілсін.</w:t>
      </w:r>
    </w:p>
    <w:p>
      <w:pPr>
        <w:spacing w:after="0"/>
        <w:ind w:left="0"/>
        <w:jc w:val="both"/>
      </w:pPr>
      <w:r>
        <w:rPr>
          <w:rFonts w:ascii="Times New Roman"/>
          <w:b w:val="false"/>
          <w:i w:val="false"/>
          <w:color w:val="000000"/>
          <w:sz w:val="28"/>
        </w:rPr>
        <w:t>
      3. Мыналарға:</w:t>
      </w:r>
    </w:p>
    <w:p>
      <w:pPr>
        <w:spacing w:after="0"/>
        <w:ind w:left="0"/>
        <w:jc w:val="both"/>
      </w:pPr>
      <w:r>
        <w:rPr>
          <w:rFonts w:ascii="Times New Roman"/>
          <w:b w:val="false"/>
          <w:i w:val="false"/>
          <w:color w:val="000000"/>
          <w:sz w:val="28"/>
        </w:rPr>
        <w:t>
      1) "Нұрлы жер" тұрғын үй құрылысы бағдарламасының өлшемшарттарына сәйкес келмеуіне;</w:t>
      </w:r>
    </w:p>
    <w:p>
      <w:pPr>
        <w:spacing w:after="0"/>
        <w:ind w:left="0"/>
        <w:jc w:val="both"/>
      </w:pPr>
      <w:r>
        <w:rPr>
          <w:rFonts w:ascii="Times New Roman"/>
          <w:b w:val="false"/>
          <w:i w:val="false"/>
          <w:color w:val="000000"/>
          <w:sz w:val="28"/>
        </w:rPr>
        <w:t>
      2) мемлекеттік даму институттары арқылы басқа мемлекеттік қолдау шараларының қолданылуына байланысты субсидиялау нысанында мемлекеттік қолдау нысандарын қолдануды мақұлдаудан бас тартылсын: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1546"/>
        <w:gridCol w:w="1546"/>
        <w:gridCol w:w="1546"/>
        <w:gridCol w:w="1547"/>
        <w:gridCol w:w="3485"/>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 </w:t>
            </w:r>
            <w:r>
              <w:rPr>
                <w:rFonts w:ascii="Times New Roman"/>
                <w:b/>
                <w:i w:val="false"/>
                <w:color w:val="000000"/>
                <w:sz w:val="20"/>
              </w:rPr>
              <w:t>тарту</w:t>
            </w:r>
            <w:r>
              <w:rPr>
                <w:rFonts w:ascii="Times New Roman"/>
                <w:b w:val="false"/>
                <w:i w:val="false"/>
                <w:color w:val="000000"/>
                <w:sz w:val="20"/>
              </w:rPr>
              <w:t xml:space="preserve"> </w:t>
            </w:r>
            <w:r>
              <w:rPr>
                <w:rFonts w:ascii="Times New Roman"/>
                <w:b/>
                <w:i w:val="false"/>
                <w:color w:val="000000"/>
                <w:sz w:val="20"/>
              </w:rPr>
              <w:t>себебі</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0" w:type="auto"/>
            <w:vMerge/>
            <w:tcBorders>
              <w:top w:val="nil"/>
              <w:left w:val="single" w:color="cfcfcf" w:sz="5"/>
              <w:bottom w:val="single" w:color="cfcfcf" w:sz="5"/>
              <w:right w:val="single" w:color="cfcfcf" w:sz="5"/>
            </w:tcBorders>
          </w:tcP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5059"/>
        <w:gridCol w:w="2145"/>
        <w:gridCol w:w="3211"/>
        <w:gridCol w:w="567"/>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Кеңес</w:t>
            </w:r>
            <w:r>
              <w:rPr>
                <w:rFonts w:ascii="Times New Roman"/>
                <w:b w:val="false"/>
                <w:i w:val="false"/>
                <w:color w:val="000000"/>
                <w:sz w:val="20"/>
              </w:rPr>
              <w:t xml:space="preserve"> </w:t>
            </w:r>
            <w:r>
              <w:rPr>
                <w:rFonts w:ascii="Times New Roman"/>
                <w:b/>
                <w:i w:val="false"/>
                <w:color w:val="000000"/>
                <w:sz w:val="20"/>
              </w:rPr>
              <w:t>мүшесінің</w:t>
            </w:r>
            <w:r>
              <w:rPr>
                <w:rFonts w:ascii="Times New Roman"/>
                <w:b w:val="false"/>
                <w:i w:val="false"/>
                <w:color w:val="000000"/>
                <w:sz w:val="20"/>
              </w:rPr>
              <w:t xml:space="preserve">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 xml:space="preserve">(бар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мәртебесі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ҚОЛДАЙМЫН</w:t>
            </w:r>
            <w:r>
              <w:rPr>
                <w:rFonts w:ascii="Times New Roman"/>
                <w:b/>
                <w:i w:val="false"/>
                <w:color w:val="000000"/>
                <w:sz w:val="20"/>
              </w:rPr>
              <w:t>"</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ҚАРСЫМЫН</w:t>
            </w:r>
            <w:r>
              <w:rPr>
                <w:rFonts w:ascii="Times New Roman"/>
                <w:b/>
                <w:i w:val="false"/>
                <w:color w:val="000000"/>
                <w:sz w:val="20"/>
              </w:rPr>
              <w:t>"</w:t>
            </w:r>
            <w:r>
              <w:rPr>
                <w:rFonts w:ascii="Times New Roman"/>
                <w:b/>
                <w:i w:val="false"/>
                <w:color w:val="000000"/>
                <w:sz w:val="20"/>
              </w:rPr>
              <w:t xml:space="preserve">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ТҮСІНІКТЕМЕЛЕР</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төрағасының орынбасары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хатшысы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кеңес мүшесі "қарсы" дауыс берген болса, "түсініктемелер" бағанында қабылданған шешімнің себебі көрсетілуге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