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ecae" w14:textId="bcde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банктің күмәнді және үмітсіз активтерін сатып алатын банктің еншілес ұйымының алынуға жататын кірістерін Қазақстан Республикасының банктер және банк қызметі туралы заңнамасында көзделген қызмет түрлерін жүзеге асырудан түсетін кірістерге жатқызу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наурыздағы № 60 қаулысы. Қазақстан Республикасының Әділет министрлігінде 2018 жылғы 24 сәуірде № 16803 болып тіркелді.</w:t>
      </w:r>
    </w:p>
    <w:p>
      <w:pPr>
        <w:spacing w:after="0"/>
        <w:ind w:left="0"/>
        <w:jc w:val="both"/>
      </w:pPr>
      <w:bookmarkStart w:name="z1" w:id="0"/>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Бас банктің күмәнді және үмітсіз активтерін сатып алатын банктің еншілес ұйымының алынуға жататын кірістерін Қазақстан Республикасының банктер және банк қызметі туралы заңнамасында көзделген қызмет түрлерін жүзеге асырудан түсетін кірістерге жатқызу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"Бас банктің күмәнді және үмітсіз активтерін сатып алатын банктің еншілес ұйымының алуы тиіс кірістерін Қазақстан Республикасының банктер және банк қызметі туралы заңнамасында көзделген қызмет түрлерін жүзеге асырудан түскен кірістерге жатқызу қағидаларын бекіту туралы" Қазақстан Республикасы Ұлттық Банкі Басқармасының 2012 жылғы 24 ақпандағы № 100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7606 болып тіркелген, 2012 жылғы 21 шілдеде "Егемен Қазақстан" газетінде № 405-409 (27483)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28 қазандағы № 265 қаулысымен (Нормативтік құқықтық актілерді мемлекеттік тіркеу тізілімінде № 14733 болып тіркелген, 2017 жылғы 28 ақпанда Қазақстан Республикасы нормативтік құқықтық актілерінің эталондық бақылау банкінде жарияланған) бекітілген Өзгерістер енгізілетін Қазақстан Республикасының қаржы нарығын реттеу мәселелері бойынша нормативтік құқықтық актілерінің тізбесі </w:t>
      </w:r>
      <w:r>
        <w:rPr>
          <w:rFonts w:ascii="Times New Roman"/>
          <w:b w:val="false"/>
          <w:i w:val="false"/>
          <w:color w:val="000000"/>
          <w:sz w:val="28"/>
        </w:rPr>
        <w:t>7-тармағының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1"/>
    <w:bookmarkStart w:name="z13"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 Б. Сұлтанов</w:t>
      </w:r>
    </w:p>
    <w:p>
      <w:pPr>
        <w:spacing w:after="0"/>
        <w:ind w:left="0"/>
        <w:jc w:val="both"/>
      </w:pPr>
      <w:r>
        <w:rPr>
          <w:rFonts w:ascii="Times New Roman"/>
          <w:b w:val="false"/>
          <w:i w:val="false"/>
          <w:color w:val="000000"/>
          <w:sz w:val="28"/>
        </w:rPr>
        <w:t>
      10.04.2018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 Басқармасының 2018 жылғы 27 наурыздағы</w:t>
            </w:r>
            <w:r>
              <w:br/>
            </w:r>
            <w:r>
              <w:rPr>
                <w:rFonts w:ascii="Times New Roman"/>
                <w:b w:val="false"/>
                <w:i w:val="false"/>
                <w:color w:val="000000"/>
                <w:sz w:val="20"/>
              </w:rPr>
              <w:t>№ 60 қаулысымен бекітілді</w:t>
            </w:r>
          </w:p>
        </w:tc>
      </w:tr>
    </w:tbl>
    <w:bookmarkStart w:name="z15" w:id="13"/>
    <w:p>
      <w:pPr>
        <w:spacing w:after="0"/>
        <w:ind w:left="0"/>
        <w:jc w:val="left"/>
      </w:pPr>
      <w:r>
        <w:rPr>
          <w:rFonts w:ascii="Times New Roman"/>
          <w:b/>
          <w:i w:val="false"/>
          <w:color w:val="000000"/>
        </w:rPr>
        <w:t xml:space="preserve"> Бас банктің күмәнді және үмітсіз активтерін сатып алатын банктің еншілес ұйымының алынуға жататын кірістерін Қазақстан Республикасының банктер және банк қызметі туралы заңнамасында көзделген қызмет түрлерін жүзеге асырудан түсетін кірістерге жатқызу қағидалары</w:t>
      </w:r>
    </w:p>
    <w:bookmarkEnd w:id="13"/>
    <w:bookmarkStart w:name="z16" w:id="14"/>
    <w:p>
      <w:pPr>
        <w:spacing w:after="0"/>
        <w:ind w:left="0"/>
        <w:jc w:val="both"/>
      </w:pPr>
      <w:r>
        <w:rPr>
          <w:rFonts w:ascii="Times New Roman"/>
          <w:b w:val="false"/>
          <w:i w:val="false"/>
          <w:color w:val="000000"/>
          <w:sz w:val="28"/>
        </w:rPr>
        <w:t xml:space="preserve">
      1. Осы Бас банктің күмәнді және үмітсіз активтерін сатып алатын банктің еншілес ұйымының алынуға жататын кірістерін Қазақстан Республикасының банктер және банк қызметі туралы заңнамасында көзделген қызмет түрлерін жүзеге асырудан түсетін кірістерге жатқызу қағидалары (бұдан әрі – Қағидалар)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бас банктің күмәнді және үмітсіз активтерін сатып алатын банктің еншілес ұйымының (бұдан әрі – еншілес ұйым) алынуға жататын кірістерін Қазақстан Республикасының банктер және банк қызметі туралы заңнамасында көзделген қызмет түрлерін жүзеге асырудан түсетін кірістерге жатқызу тәртібін белгілейді.</w:t>
      </w:r>
    </w:p>
    <w:bookmarkEnd w:id="14"/>
    <w:bookmarkStart w:name="z17" w:id="15"/>
    <w:p>
      <w:pPr>
        <w:spacing w:after="0"/>
        <w:ind w:left="0"/>
        <w:jc w:val="both"/>
      </w:pPr>
      <w:r>
        <w:rPr>
          <w:rFonts w:ascii="Times New Roman"/>
          <w:b w:val="false"/>
          <w:i w:val="false"/>
          <w:color w:val="000000"/>
          <w:sz w:val="28"/>
        </w:rPr>
        <w:t xml:space="preserve">
      2. Еншілес ұйым күмәнді және үмітсіз активтердің сапасын жақсарту мақсатында "Қазақстан Республикасындағы банктер және банк қызметi туралы" 1995 жылғы 31 тамыздағы Қазақстан Республикасы Заңының (бұдан әрі – Банктер туралы заң) 11-2-бабы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4) тармақшаларында </w:t>
      </w:r>
      <w:r>
        <w:rPr>
          <w:rFonts w:ascii="Times New Roman"/>
          <w:b w:val="false"/>
          <w:i w:val="false"/>
          <w:color w:val="000000"/>
          <w:sz w:val="28"/>
        </w:rPr>
        <w:t xml:space="preserve"> көрсетілген қызмет түрлерінен басқа, мынадай қызмет түрлерін:</w:t>
      </w:r>
    </w:p>
    <w:bookmarkEnd w:id="15"/>
    <w:bookmarkStart w:name="z18" w:id="16"/>
    <w:p>
      <w:pPr>
        <w:spacing w:after="0"/>
        <w:ind w:left="0"/>
        <w:jc w:val="both"/>
      </w:pPr>
      <w:r>
        <w:rPr>
          <w:rFonts w:ascii="Times New Roman"/>
          <w:b w:val="false"/>
          <w:i w:val="false"/>
          <w:color w:val="000000"/>
          <w:sz w:val="28"/>
        </w:rPr>
        <w:t>
      1) күмәнді және үмітсіз талап ету құқықтары бойынша бас тарту төлемі ретінде бас банктің меншігіне өткен, жылжымалы және жылжымайтын мүлікті және (немесе) аяқталмаған құрылыс объектілеріне меншік құқығын сатып алуды;</w:t>
      </w:r>
    </w:p>
    <w:bookmarkEnd w:id="16"/>
    <w:bookmarkStart w:name="z19" w:id="17"/>
    <w:p>
      <w:pPr>
        <w:spacing w:after="0"/>
        <w:ind w:left="0"/>
        <w:jc w:val="both"/>
      </w:pPr>
      <w:r>
        <w:rPr>
          <w:rFonts w:ascii="Times New Roman"/>
          <w:b w:val="false"/>
          <w:i w:val="false"/>
          <w:color w:val="000000"/>
          <w:sz w:val="28"/>
        </w:rPr>
        <w:t>
      2) меншікті мүлікті, сондай-ақ:</w:t>
      </w:r>
    </w:p>
    <w:bookmarkEnd w:id="17"/>
    <w:bookmarkStart w:name="z20" w:id="18"/>
    <w:p>
      <w:pPr>
        <w:spacing w:after="0"/>
        <w:ind w:left="0"/>
        <w:jc w:val="both"/>
      </w:pPr>
      <w:r>
        <w:rPr>
          <w:rFonts w:ascii="Times New Roman"/>
          <w:b w:val="false"/>
          <w:i w:val="false"/>
          <w:color w:val="000000"/>
          <w:sz w:val="28"/>
        </w:rPr>
        <w:t>
      кепіл немесе өзге қамтамасыз ету ретіндегі мүлікті өндіріп алу нәтижесінде меншікке өткен мүлікті;</w:t>
      </w:r>
    </w:p>
    <w:bookmarkEnd w:id="18"/>
    <w:bookmarkStart w:name="z21" w:id="19"/>
    <w:p>
      <w:pPr>
        <w:spacing w:after="0"/>
        <w:ind w:left="0"/>
        <w:jc w:val="both"/>
      </w:pPr>
      <w:r>
        <w:rPr>
          <w:rFonts w:ascii="Times New Roman"/>
          <w:b w:val="false"/>
          <w:i w:val="false"/>
          <w:color w:val="000000"/>
          <w:sz w:val="28"/>
        </w:rPr>
        <w:t>
      бас банктен сатып алынған күмәнді және үмітсіз талап ету құқықтары бойынша бас тарту төлемі түрінде және (немесе) күмәнді және үмітсіз активтердің сапасын жақсарту жөніндегі іс-шараларды жүзеге асыру нәтижесінде сатып алынған мүлікті;</w:t>
      </w:r>
    </w:p>
    <w:bookmarkEnd w:id="19"/>
    <w:bookmarkStart w:name="z22" w:id="20"/>
    <w:p>
      <w:pPr>
        <w:spacing w:after="0"/>
        <w:ind w:left="0"/>
        <w:jc w:val="both"/>
      </w:pPr>
      <w:r>
        <w:rPr>
          <w:rFonts w:ascii="Times New Roman"/>
          <w:b w:val="false"/>
          <w:i w:val="false"/>
          <w:color w:val="000000"/>
          <w:sz w:val="28"/>
        </w:rPr>
        <w:t xml:space="preserve">
      Банктер туралы заңның 11-2-бабы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осы тармақтың 1) тармақшасында көрсетілген мүлікті;</w:t>
      </w:r>
    </w:p>
    <w:bookmarkEnd w:id="20"/>
    <w:bookmarkStart w:name="z23" w:id="21"/>
    <w:p>
      <w:pPr>
        <w:spacing w:after="0"/>
        <w:ind w:left="0"/>
        <w:jc w:val="both"/>
      </w:pPr>
      <w:r>
        <w:rPr>
          <w:rFonts w:ascii="Times New Roman"/>
          <w:b w:val="false"/>
          <w:i w:val="false"/>
          <w:color w:val="000000"/>
          <w:sz w:val="28"/>
        </w:rPr>
        <w:t>
      күмәнді және үмітсіз активтердің сапасын жақсарту шеңберінде жаңадан құрылған және оның меншігіне қабылданған мүлікті жалға беру, қаржы лизингіне, сенімгерлік басқаруға немесе ақылы уақытша пайдаланудың өзге нысанын пайдалануға беруді;</w:t>
      </w:r>
    </w:p>
    <w:bookmarkEnd w:id="21"/>
    <w:bookmarkStart w:name="z24" w:id="22"/>
    <w:p>
      <w:pPr>
        <w:spacing w:after="0"/>
        <w:ind w:left="0"/>
        <w:jc w:val="both"/>
      </w:pPr>
      <w:r>
        <w:rPr>
          <w:rFonts w:ascii="Times New Roman"/>
          <w:b w:val="false"/>
          <w:i w:val="false"/>
          <w:color w:val="000000"/>
          <w:sz w:val="28"/>
        </w:rPr>
        <w:t>
      3) Қазақстан Республикасының азаматтық заңнамасында белгіленген тәртіппен заңды тұлғаларды құруды, оның ішінде акцияларын (жарғылық капиталға қатысу үлестерін) сатып алуды, сондай-ақ заңды тұлғалардың осындай акцияларын және (немесе) жарғылық капиталына қатысу үлестерін өткізуді және басқаруды;</w:t>
      </w:r>
    </w:p>
    <w:bookmarkEnd w:id="22"/>
    <w:bookmarkStart w:name="z25" w:id="23"/>
    <w:p>
      <w:pPr>
        <w:spacing w:after="0"/>
        <w:ind w:left="0"/>
        <w:jc w:val="both"/>
      </w:pPr>
      <w:r>
        <w:rPr>
          <w:rFonts w:ascii="Times New Roman"/>
          <w:b w:val="false"/>
          <w:i w:val="false"/>
          <w:color w:val="000000"/>
          <w:sz w:val="28"/>
        </w:rPr>
        <w:t xml:space="preserve">
      4) меншікті мүлікті, сондай-ақ Банктер туралы заңның 11-2-бабы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күмәнді және үмітсіз активтердің сапасын жақсарту жөніндегі іс-шаралар жоспарын (бұдан әрі – Іс-шаралар жоспары) жүзеге асыру нәтижесінде сатып алынған не алынған мүлікті өткізуді;</w:t>
      </w:r>
    </w:p>
    <w:bookmarkEnd w:id="23"/>
    <w:bookmarkStart w:name="z26" w:id="24"/>
    <w:p>
      <w:pPr>
        <w:spacing w:after="0"/>
        <w:ind w:left="0"/>
        <w:jc w:val="both"/>
      </w:pPr>
      <w:r>
        <w:rPr>
          <w:rFonts w:ascii="Times New Roman"/>
          <w:b w:val="false"/>
          <w:i w:val="false"/>
          <w:color w:val="000000"/>
          <w:sz w:val="28"/>
        </w:rPr>
        <w:t>
      5) Іс-шаралар жоспарында көрсетілген іс-шараларды іске асыру шеңберінде Қазақстан Республикасының азаматтық заңнамасы бойынша қарыз беруді;</w:t>
      </w:r>
    </w:p>
    <w:bookmarkEnd w:id="24"/>
    <w:bookmarkStart w:name="z27" w:id="25"/>
    <w:p>
      <w:pPr>
        <w:spacing w:after="0"/>
        <w:ind w:left="0"/>
        <w:jc w:val="both"/>
      </w:pPr>
      <w:r>
        <w:rPr>
          <w:rFonts w:ascii="Times New Roman"/>
          <w:b w:val="false"/>
          <w:i w:val="false"/>
          <w:color w:val="000000"/>
          <w:sz w:val="28"/>
        </w:rPr>
        <w:t xml:space="preserve">
      6) "Жобалық қаржыландыру және секьюритилендiру туралы" 2006 жылғы 20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күмәнді және үмітсіз активтерді секьюритилендіру және жобалық қаржыландыру бойынша мәмілелерді жүргізуді;</w:t>
      </w:r>
    </w:p>
    <w:bookmarkEnd w:id="25"/>
    <w:bookmarkStart w:name="z28" w:id="26"/>
    <w:p>
      <w:pPr>
        <w:spacing w:after="0"/>
        <w:ind w:left="0"/>
        <w:jc w:val="both"/>
      </w:pPr>
      <w:r>
        <w:rPr>
          <w:rFonts w:ascii="Times New Roman"/>
          <w:b w:val="false"/>
          <w:i w:val="false"/>
          <w:color w:val="000000"/>
          <w:sz w:val="28"/>
        </w:rPr>
        <w:t>
      7) үшінші тұлғалардан жер учаскелерін және (немесе) аяқталмаған құрылыс объектілерін, құрылысқа және аяқталмаған құрылыс объектілерінің құрылысын аяқтауға және (немесе) аяқталмаған құрылыс объектілерін пайдалануға беруге байланысты жобалау, мердігерлік және өзге ұйымдардың қызметтерін сатып алуды;</w:t>
      </w:r>
    </w:p>
    <w:bookmarkEnd w:id="26"/>
    <w:bookmarkStart w:name="z29" w:id="27"/>
    <w:p>
      <w:pPr>
        <w:spacing w:after="0"/>
        <w:ind w:left="0"/>
        <w:jc w:val="both"/>
      </w:pPr>
      <w:r>
        <w:rPr>
          <w:rFonts w:ascii="Times New Roman"/>
          <w:b w:val="false"/>
          <w:i w:val="false"/>
          <w:color w:val="000000"/>
          <w:sz w:val="28"/>
        </w:rPr>
        <w:t>
      8) кепілге салынған мүлікті өндіріп алу нәтижесінде бас банктің меншігіне өткен мүлікпен және (немесе) мүліктік кешенмен үздіксіз байланыстағы жылжымалы мүліктің сауда-саттығына (аукционына) қатысуды және сатып алуды;</w:t>
      </w:r>
    </w:p>
    <w:bookmarkEnd w:id="27"/>
    <w:bookmarkStart w:name="z30" w:id="28"/>
    <w:p>
      <w:pPr>
        <w:spacing w:after="0"/>
        <w:ind w:left="0"/>
        <w:jc w:val="both"/>
      </w:pPr>
      <w:r>
        <w:rPr>
          <w:rFonts w:ascii="Times New Roman"/>
          <w:b w:val="false"/>
          <w:i w:val="false"/>
          <w:color w:val="000000"/>
          <w:sz w:val="28"/>
        </w:rPr>
        <w:t>
      9) берешекті өтеу нәтижесінде алынған уақытша бос ақшаны салым ретінде жарғылық капиталға, Қазақстан Республикасының мемлекеттік бағалы қағаздарына және өзге бағалы қағаздарға, сондай-ақ Қазақстан Республикасының екінші деңгейдегі банктеріндегі салымдарға (депозиттерге) орналастыруды;</w:t>
      </w:r>
    </w:p>
    <w:bookmarkEnd w:id="28"/>
    <w:bookmarkStart w:name="z31" w:id="29"/>
    <w:p>
      <w:pPr>
        <w:spacing w:after="0"/>
        <w:ind w:left="0"/>
        <w:jc w:val="both"/>
      </w:pPr>
      <w:r>
        <w:rPr>
          <w:rFonts w:ascii="Times New Roman"/>
          <w:b w:val="false"/>
          <w:i w:val="false"/>
          <w:color w:val="000000"/>
          <w:sz w:val="28"/>
        </w:rPr>
        <w:t>
      10) бас банк берген үмітсіз және күмәнді талап ету құқықтары бойынша кепіл шарттары бойынша, сондай-ақ еншілес ұйымның күмәнді және үмітсіз активтерді басқаруы барысында ол өздігінен жасасқан кепіл шарттары бойынша кепіл ұстаушының құқықтарын Қазақстан Республикасының азаматтық заңнамасында белгіленген тәртіппен өткізуді;</w:t>
      </w:r>
    </w:p>
    <w:bookmarkEnd w:id="29"/>
    <w:bookmarkStart w:name="z32" w:id="30"/>
    <w:p>
      <w:pPr>
        <w:spacing w:after="0"/>
        <w:ind w:left="0"/>
        <w:jc w:val="both"/>
      </w:pPr>
      <w:r>
        <w:rPr>
          <w:rFonts w:ascii="Times New Roman"/>
          <w:b w:val="false"/>
          <w:i w:val="false"/>
          <w:color w:val="000000"/>
          <w:sz w:val="28"/>
        </w:rPr>
        <w:t>
      11) Қазақстан Республикасы екінші деңгейдегі банктерінің, басқа қаржы ұйымдарының, бағалаушылардың, кәсіби сарапшылардың және халықаралық аудиторлардың және аудиторлық ұйымдардың күмәнді және үмітсіз активтерді бағалау, сенімгерлік басқару, қайта құрылымдау және құнын қалпына келтіру (арттыру) бойынша қызметтерін сатып алуды;</w:t>
      </w:r>
    </w:p>
    <w:bookmarkEnd w:id="30"/>
    <w:bookmarkStart w:name="z33" w:id="31"/>
    <w:p>
      <w:pPr>
        <w:spacing w:after="0"/>
        <w:ind w:left="0"/>
        <w:jc w:val="both"/>
      </w:pPr>
      <w:r>
        <w:rPr>
          <w:rFonts w:ascii="Times New Roman"/>
          <w:b w:val="false"/>
          <w:i w:val="false"/>
          <w:color w:val="000000"/>
          <w:sz w:val="28"/>
        </w:rPr>
        <w:t xml:space="preserve">
      12) Банктер туралы заңның 11-2-бабы 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осы тармақтың 3) тармақшасында көрсетілген заңды тұлғалардың акциялары бойынша дивидендтер және (немесе) еншілес ұйымның жарғылық капиталына қатысу үлесіне сәйкес келетін кірісті алуды;</w:t>
      </w:r>
    </w:p>
    <w:bookmarkEnd w:id="31"/>
    <w:bookmarkStart w:name="z34" w:id="32"/>
    <w:p>
      <w:pPr>
        <w:spacing w:after="0"/>
        <w:ind w:left="0"/>
        <w:jc w:val="both"/>
      </w:pPr>
      <w:r>
        <w:rPr>
          <w:rFonts w:ascii="Times New Roman"/>
          <w:b w:val="false"/>
          <w:i w:val="false"/>
          <w:color w:val="000000"/>
          <w:sz w:val="28"/>
        </w:rPr>
        <w:t>
      13) Іс-шаралар жоспарында көзделген күмәнді және үмітсіз активтердің сапасын жақсарту мақсатында еншілес ұйым сатып алған мүлікпен және (немесе) мүліктік кешенмен байланысты тауарларды, жұмыстарды және көрсетілетін қызметтерді (лицензияланған қызмет түрлерін қоса алғанда) өндіруді және өткізуді;</w:t>
      </w:r>
    </w:p>
    <w:bookmarkEnd w:id="32"/>
    <w:bookmarkStart w:name="z35" w:id="33"/>
    <w:p>
      <w:pPr>
        <w:spacing w:after="0"/>
        <w:ind w:left="0"/>
        <w:jc w:val="both"/>
      </w:pPr>
      <w:r>
        <w:rPr>
          <w:rFonts w:ascii="Times New Roman"/>
          <w:b w:val="false"/>
          <w:i w:val="false"/>
          <w:color w:val="000000"/>
          <w:sz w:val="28"/>
        </w:rPr>
        <w:t>
      14) бас банкке және (немесе) заңды тұлғаларға күмәнді және үмітсіз активтерді сатып алуға және басқаруға байланысты қызметтерді (консультациялық, заң, сот органдарында, өзге уәкілетті органдар мен заңды тұлғаларда мүдделерін білдіру бойынша) ақылы негізде көрсетуді;</w:t>
      </w:r>
    </w:p>
    <w:bookmarkEnd w:id="33"/>
    <w:bookmarkStart w:name="z36" w:id="34"/>
    <w:p>
      <w:pPr>
        <w:spacing w:after="0"/>
        <w:ind w:left="0"/>
        <w:jc w:val="both"/>
      </w:pPr>
      <w:r>
        <w:rPr>
          <w:rFonts w:ascii="Times New Roman"/>
          <w:b w:val="false"/>
          <w:i w:val="false"/>
          <w:color w:val="000000"/>
          <w:sz w:val="28"/>
        </w:rPr>
        <w:t>
      15) өз қажеттілігі үшін үшінші тұлғалардан мүлікті және (немесе) талап ету құқықтарын, тауарларды (жұмыстарды, көрсетілетін қызметтерді) меншігіне немесе уақытша пайдалануға сатып алуды жүзеге асырады.</w:t>
      </w:r>
    </w:p>
    <w:bookmarkEnd w:id="34"/>
    <w:bookmarkStart w:name="z37" w:id="35"/>
    <w:p>
      <w:pPr>
        <w:spacing w:after="0"/>
        <w:ind w:left="0"/>
        <w:jc w:val="both"/>
      </w:pPr>
      <w:r>
        <w:rPr>
          <w:rFonts w:ascii="Times New Roman"/>
          <w:b w:val="false"/>
          <w:i w:val="false"/>
          <w:color w:val="000000"/>
          <w:sz w:val="28"/>
        </w:rPr>
        <w:t>
      3. Еншілес ұйым бас банктің күмәнді және үмітсіз активтерін сатып алатын еншілес ұйымдардың алынуға жататын кірістерін Қазақстан Республикасының банктер және банк қызметі туралы заңнамасында көзделген қызмет түрлерін жүзеге асырудан түсетін кірістерге жатқызуды мынадай тәртіппен жүзеге асырады:</w:t>
      </w:r>
    </w:p>
    <w:bookmarkEnd w:id="35"/>
    <w:bookmarkStart w:name="z38" w:id="36"/>
    <w:p>
      <w:pPr>
        <w:spacing w:after="0"/>
        <w:ind w:left="0"/>
        <w:jc w:val="both"/>
      </w:pPr>
      <w:r>
        <w:rPr>
          <w:rFonts w:ascii="Times New Roman"/>
          <w:b w:val="false"/>
          <w:i w:val="false"/>
          <w:color w:val="000000"/>
          <w:sz w:val="28"/>
        </w:rPr>
        <w:t>
      1) еншілес ұйым:</w:t>
      </w:r>
    </w:p>
    <w:bookmarkEnd w:id="36"/>
    <w:bookmarkStart w:name="z39" w:id="37"/>
    <w:p>
      <w:pPr>
        <w:spacing w:after="0"/>
        <w:ind w:left="0"/>
        <w:jc w:val="both"/>
      </w:pPr>
      <w:r>
        <w:rPr>
          <w:rFonts w:ascii="Times New Roman"/>
          <w:b w:val="false"/>
          <w:i w:val="false"/>
          <w:color w:val="000000"/>
          <w:sz w:val="28"/>
        </w:rPr>
        <w:t>
      еншілес ұйым активтерінің тізілімін жүргізуді;</w:t>
      </w:r>
    </w:p>
    <w:bookmarkEnd w:id="37"/>
    <w:bookmarkStart w:name="z40" w:id="38"/>
    <w:p>
      <w:pPr>
        <w:spacing w:after="0"/>
        <w:ind w:left="0"/>
        <w:jc w:val="both"/>
      </w:pPr>
      <w:r>
        <w:rPr>
          <w:rFonts w:ascii="Times New Roman"/>
          <w:b w:val="false"/>
          <w:i w:val="false"/>
          <w:color w:val="000000"/>
          <w:sz w:val="28"/>
        </w:rPr>
        <w:t>
      еншілес ұйымның қызметі бойынша активтердің сапасын жақсарту мақсатында жүргізілетін операциялардың түрлерін, сондай-ақ қойылатын талаптары Қазақстан Республикасының бухгалтерлік есеп пен қаржылық есептілік туралы заңнамасында көзделген еншілес ұйымның бастапқы есепке алу құжаттарының (бұдан әрі – бастапқы құжаттар) тізбесі мен түрлерін;</w:t>
      </w:r>
    </w:p>
    <w:bookmarkEnd w:id="38"/>
    <w:bookmarkStart w:name="z41" w:id="39"/>
    <w:p>
      <w:pPr>
        <w:spacing w:after="0"/>
        <w:ind w:left="0"/>
        <w:jc w:val="both"/>
      </w:pPr>
      <w:r>
        <w:rPr>
          <w:rFonts w:ascii="Times New Roman"/>
          <w:b w:val="false"/>
          <w:i w:val="false"/>
          <w:color w:val="000000"/>
          <w:sz w:val="28"/>
        </w:rPr>
        <w:t>
      еншілес ұйым активтерінің сапасын жақсарту бойынша операцияларды жүргізуден еншілес ұйым алатын кірістердің түрлерін;</w:t>
      </w:r>
    </w:p>
    <w:bookmarkEnd w:id="39"/>
    <w:bookmarkStart w:name="z42" w:id="40"/>
    <w:p>
      <w:pPr>
        <w:spacing w:after="0"/>
        <w:ind w:left="0"/>
        <w:jc w:val="both"/>
      </w:pPr>
      <w:r>
        <w:rPr>
          <w:rFonts w:ascii="Times New Roman"/>
          <w:b w:val="false"/>
          <w:i w:val="false"/>
          <w:color w:val="000000"/>
          <w:sz w:val="28"/>
        </w:rPr>
        <w:t>
      олармен операциялар жүргізуден алынатын активтер мен кірістерді еншілес ұйымның бухгалтерлік есеп және қаржылық есептілік жүйесінде көрсету талаптарын көздейтін ішкі құжатты бекітеді;</w:t>
      </w:r>
    </w:p>
    <w:bookmarkEnd w:id="40"/>
    <w:bookmarkStart w:name="z43" w:id="41"/>
    <w:p>
      <w:pPr>
        <w:spacing w:after="0"/>
        <w:ind w:left="0"/>
        <w:jc w:val="both"/>
      </w:pPr>
      <w:r>
        <w:rPr>
          <w:rFonts w:ascii="Times New Roman"/>
          <w:b w:val="false"/>
          <w:i w:val="false"/>
          <w:color w:val="000000"/>
          <w:sz w:val="28"/>
        </w:rPr>
        <w:t>
      2) еншілес ұйым активтер тізілімінде көрсетілген еншілес ұйымның активтерін қалыптастыруды және олардың сатып алынатын (сатып алынған) күмәнді және үмітсіз активтерге қойылатын талаптарға сәйкес келуін ай сайын тексеруді қамтамасыз етеді;</w:t>
      </w:r>
    </w:p>
    <w:bookmarkEnd w:id="41"/>
    <w:bookmarkStart w:name="z44" w:id="42"/>
    <w:p>
      <w:pPr>
        <w:spacing w:after="0"/>
        <w:ind w:left="0"/>
        <w:jc w:val="both"/>
      </w:pPr>
      <w:r>
        <w:rPr>
          <w:rFonts w:ascii="Times New Roman"/>
          <w:b w:val="false"/>
          <w:i w:val="false"/>
          <w:color w:val="000000"/>
          <w:sz w:val="28"/>
        </w:rPr>
        <w:t>
      3) еншілес ұйым бастапқы құжаттардың негізінде бухгалтерлік есеп және қаржылық есептілік жүйесінде Қағидалардың 2-тармағында көрсетілген еншілес ұйымның қызмет түрлерін жүзеге асырудан болған активтер бойынша алынған кірістерді еншілес ұйымның өзге операциялардан алатын кірістерінен бөлек есепке алады.</w:t>
      </w:r>
    </w:p>
    <w:bookmarkEnd w:id="42"/>
    <w:bookmarkStart w:name="z45" w:id="43"/>
    <w:p>
      <w:pPr>
        <w:spacing w:after="0"/>
        <w:ind w:left="0"/>
        <w:jc w:val="both"/>
      </w:pPr>
      <w:r>
        <w:rPr>
          <w:rFonts w:ascii="Times New Roman"/>
          <w:b w:val="false"/>
          <w:i w:val="false"/>
          <w:color w:val="000000"/>
          <w:sz w:val="28"/>
        </w:rPr>
        <w:t>
      4. Еншілес ұйым өз қызметінің бүкіл кезеңінде еншілес ұйымның активтерінің тізілімін, көрсетілген активтермен операциялар жүргізуге негіз болған бастапқы құжаттарды, сондай-ақ Қағидалардың 2-тармағында көзделген және еншілес ұйымның бухгалтерлік есеп және қаржылық есептілік жүйесіндегі еншілес ұйымның қызмет түрлерін жүзеге асырудан активтер бойынша алынған кірістер туралы мәліметтерді сақтауды жүзеге асырады.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