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7ac8" w14:textId="3d37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9 сәуірдегі № 116 бұйрығы. Қазақстан Республикасының Әділет министрлігінде 2018 жылғы 27 сәуірде № 16837 болып тіркелді. Күші жойылды - Қазақстан Республикасы Экология, геология және табиғи ресурстар министрінің м.а. 2020 жылғы 15 маусымдағы № 145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м.а. 15.06.2020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9 сәуірдегі</w:t>
            </w:r>
            <w:r>
              <w:br/>
            </w:r>
            <w:r>
              <w:rPr>
                <w:rFonts w:ascii="Times New Roman"/>
                <w:b w:val="false"/>
                <w:i w:val="false"/>
                <w:color w:val="000000"/>
                <w:sz w:val="20"/>
              </w:rPr>
              <w:t>№ 116 бұйрығымен</w:t>
            </w:r>
            <w:r>
              <w:br/>
            </w:r>
            <w:r>
              <w:rPr>
                <w:rFonts w:ascii="Times New Roman"/>
                <w:b w:val="false"/>
                <w:i w:val="false"/>
                <w:color w:val="000000"/>
                <w:sz w:val="20"/>
              </w:rPr>
              <w:t>бекітілген</w:t>
            </w:r>
            <w:r>
              <w:br/>
            </w:r>
          </w:p>
        </w:tc>
      </w:tr>
    </w:tbl>
    <w:bookmarkStart w:name="z12" w:id="10"/>
    <w:p>
      <w:pPr>
        <w:spacing w:after="0"/>
        <w:ind w:left="0"/>
        <w:jc w:val="left"/>
      </w:pPr>
      <w:r>
        <w:rPr>
          <w:rFonts w:ascii="Times New Roman"/>
          <w:b/>
          <w:i w:val="false"/>
          <w:color w:val="00000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регламенті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Мемлекеттік қызметті Қазақстан Республикасы Энергетика министрлігі (бұдан әрі – көрсетілетін қызметті беруші) Қазақстан Республикасы Энергетика министрі бекіткен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16301 болып тіркелген) (бұдан әрі – Стандарт) негізінде көрсетеді.</w:t>
      </w:r>
    </w:p>
    <w:bookmarkEnd w:id="12"/>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Start w:name="z15" w:id="13"/>
    <w:p>
      <w:pPr>
        <w:spacing w:after="0"/>
        <w:ind w:left="0"/>
        <w:jc w:val="both"/>
      </w:pPr>
      <w:r>
        <w:rPr>
          <w:rFonts w:ascii="Times New Roman"/>
          <w:b w:val="false"/>
          <w:i w:val="false"/>
          <w:color w:val="000000"/>
          <w:sz w:val="28"/>
        </w:rPr>
        <w:t>
      1) Көрсетілетін қызметті беруші;</w:t>
      </w:r>
    </w:p>
    <w:bookmarkEnd w:id="13"/>
    <w:bookmarkStart w:name="z16" w:id="14"/>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18" w:id="16"/>
    <w:p>
      <w:pPr>
        <w:spacing w:after="0"/>
        <w:ind w:left="0"/>
        <w:jc w:val="both"/>
      </w:pPr>
      <w:r>
        <w:rPr>
          <w:rFonts w:ascii="Times New Roman"/>
          <w:b w:val="false"/>
          <w:i w:val="false"/>
          <w:color w:val="000000"/>
          <w:sz w:val="28"/>
        </w:rPr>
        <w:t>
      3. Мемлекеттік қызметті көрсету нәтижесі: Стандартқа 1-қосымшаға сәйкес нысан бойынша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немесе Стандарттың 10-тармағында көзделген негіздер бойынша мемлекеттік қызметті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Көрсетілетін қызметті алушы көрсетілетін қызметтің нәтижесін қағаз тасығышта алуға өтініш жасаған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туралы хабарлама "жеке кабинетке"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19" w:id="1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0" w:id="18"/>
    <w:p>
      <w:pPr>
        <w:spacing w:after="0"/>
        <w:ind w:left="0"/>
        <w:jc w:val="both"/>
      </w:pPr>
      <w:r>
        <w:rPr>
          <w:rFonts w:ascii="Times New Roman"/>
          <w:b w:val="false"/>
          <w:i w:val="false"/>
          <w:color w:val="000000"/>
          <w:sz w:val="28"/>
        </w:rPr>
        <w:t>
      4. Мемлекеттік қызметті көрсету бойынша рәсімдердің (іс-қимылдың) басталуы үшін көрсетілетін қызметті берушінің Стандарттың 9-тармағында көзделген құжаттар қоса берілген, көрсетілетін қызметті алушының өтінішін алу негіз болып табылады.</w:t>
      </w:r>
    </w:p>
    <w:bookmarkEnd w:id="18"/>
    <w:bookmarkStart w:name="z21" w:id="19"/>
    <w:p>
      <w:pPr>
        <w:spacing w:after="0"/>
        <w:ind w:left="0"/>
        <w:jc w:val="both"/>
      </w:pPr>
      <w:r>
        <w:rPr>
          <w:rFonts w:ascii="Times New Roman"/>
          <w:b w:val="false"/>
          <w:i w:val="false"/>
          <w:color w:val="000000"/>
          <w:sz w:val="28"/>
        </w:rPr>
        <w:t>
      5. Мемлекеттік қызметті көрсету процесiнiң құрамына кiретiн әрбiр рәсiмнiң (iс-қимылдың) мазмұны, оны орындаудың ұзақтығы:</w:t>
      </w:r>
    </w:p>
    <w:bookmarkEnd w:id="19"/>
    <w:bookmarkStart w:name="z22" w:id="2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тіркеуді жүзеге асырады және басшылыққа қарауға береді, орындалу уақыты - 2 (екі) сағат;</w:t>
      </w:r>
    </w:p>
    <w:bookmarkEnd w:id="20"/>
    <w:bookmarkStart w:name="z23" w:id="21"/>
    <w:p>
      <w:pPr>
        <w:spacing w:after="0"/>
        <w:ind w:left="0"/>
        <w:jc w:val="both"/>
      </w:pPr>
      <w:r>
        <w:rPr>
          <w:rFonts w:ascii="Times New Roman"/>
          <w:b w:val="false"/>
          <w:i w:val="false"/>
          <w:color w:val="000000"/>
          <w:sz w:val="28"/>
        </w:rPr>
        <w:t>
      2) көрсетілетін қызметті берушінің басшылығы бұрыштамаға қол қояды және көрсетілетін қызметті берушінің басқарма басшысына береді, орындалу уақыты - 4 (төрт) сағат;</w:t>
      </w:r>
    </w:p>
    <w:bookmarkEnd w:id="21"/>
    <w:bookmarkStart w:name="z24" w:id="22"/>
    <w:p>
      <w:pPr>
        <w:spacing w:after="0"/>
        <w:ind w:left="0"/>
        <w:jc w:val="both"/>
      </w:pPr>
      <w:r>
        <w:rPr>
          <w:rFonts w:ascii="Times New Roman"/>
          <w:b w:val="false"/>
          <w:i w:val="false"/>
          <w:color w:val="000000"/>
          <w:sz w:val="28"/>
        </w:rPr>
        <w:t>
      3) басқарма басшысы жауапты орындаушыны айқындайды, орындалу уақыты - 2 (екі) сағат;</w:t>
      </w:r>
    </w:p>
    <w:bookmarkEnd w:id="22"/>
    <w:bookmarkStart w:name="z25" w:id="23"/>
    <w:p>
      <w:pPr>
        <w:spacing w:after="0"/>
        <w:ind w:left="0"/>
        <w:jc w:val="both"/>
      </w:pPr>
      <w:r>
        <w:rPr>
          <w:rFonts w:ascii="Times New Roman"/>
          <w:b w:val="false"/>
          <w:i w:val="false"/>
          <w:color w:val="000000"/>
          <w:sz w:val="28"/>
        </w:rPr>
        <w:t>
      4) жауапты орындаушы көрсетілетін қызметті алушының құжаттарын қарайды, мемлекеттік қызметті көрсету нәтижесін ресімдейді, басқарма басшысына виза қоюға береді, орындалу уақыты - күнтізбелік 25 (жиырма бес) күн.</w:t>
      </w:r>
    </w:p>
    <w:bookmarkEnd w:id="23"/>
    <w:p>
      <w:pPr>
        <w:spacing w:after="0"/>
        <w:ind w:left="0"/>
        <w:jc w:val="both"/>
      </w:pPr>
      <w:r>
        <w:rPr>
          <w:rFonts w:ascii="Times New Roman"/>
          <w:b w:val="false"/>
          <w:i w:val="false"/>
          <w:color w:val="000000"/>
          <w:sz w:val="28"/>
        </w:rPr>
        <w:t>
      Ұсынылған құжаттар толық болмаған жағдайда жауапты орындаушы - 2 (екі) жұмыс күні ішінде көрсетілетін қызметті беруден бас тарту туралы дәлелді жауап дайындайды.</w:t>
      </w:r>
    </w:p>
    <w:bookmarkStart w:name="z26" w:id="24"/>
    <w:p>
      <w:pPr>
        <w:spacing w:after="0"/>
        <w:ind w:left="0"/>
        <w:jc w:val="both"/>
      </w:pPr>
      <w:r>
        <w:rPr>
          <w:rFonts w:ascii="Times New Roman"/>
          <w:b w:val="false"/>
          <w:i w:val="false"/>
          <w:color w:val="000000"/>
          <w:sz w:val="28"/>
        </w:rPr>
        <w:t>
      5) басқарма басшысы мемлекеттік қызметті көрсету нәтижесіне виза қояды және көрсетілетін қызметті берушінің уәкілетті адамына қол қоюға береді, орындалу уақыты - 1 (бір) жұмыс күні;</w:t>
      </w:r>
    </w:p>
    <w:bookmarkEnd w:id="24"/>
    <w:bookmarkStart w:name="z27" w:id="25"/>
    <w:p>
      <w:pPr>
        <w:spacing w:after="0"/>
        <w:ind w:left="0"/>
        <w:jc w:val="both"/>
      </w:pPr>
      <w:r>
        <w:rPr>
          <w:rFonts w:ascii="Times New Roman"/>
          <w:b w:val="false"/>
          <w:i w:val="false"/>
          <w:color w:val="000000"/>
          <w:sz w:val="28"/>
        </w:rPr>
        <w:t>
      6) көрсетілетін қызметті берушінің уәкілетті адамы мемлекеттік қызметті көрсету нәтижесіне қол қояды және жауапты орындаушыға береді, орындалу мерзімі - 1 (бір) жұмыс күні;</w:t>
      </w:r>
    </w:p>
    <w:bookmarkEnd w:id="25"/>
    <w:bookmarkStart w:name="z28" w:id="26"/>
    <w:p>
      <w:pPr>
        <w:spacing w:after="0"/>
        <w:ind w:left="0"/>
        <w:jc w:val="both"/>
      </w:pPr>
      <w:r>
        <w:rPr>
          <w:rFonts w:ascii="Times New Roman"/>
          <w:b w:val="false"/>
          <w:i w:val="false"/>
          <w:color w:val="000000"/>
          <w:sz w:val="28"/>
        </w:rPr>
        <w:t>
      7) көрсетілетін қызметті берушінің кеңсе қызметкері мемлекеттік қызметті көрсету нәтижесін береді, орындалу уақыты - көрсетілетін қызметті алушы (не сенімхат бойынша оның өкілі) мемлекеттік қызметті көрсету нәтижесіне өтініш берген кезден бастап 15 (он бес) минут, немесе порталға көрсетілетін қызмет берушінің ЭЦҚ куәландырылған электрондық құжат түрінде жібереді.</w:t>
      </w:r>
    </w:p>
    <w:bookmarkEnd w:id="26"/>
    <w:bookmarkStart w:name="z29" w:id="27"/>
    <w:p>
      <w:pPr>
        <w:spacing w:after="0"/>
        <w:ind w:left="0"/>
        <w:jc w:val="both"/>
      </w:pPr>
      <w:r>
        <w:rPr>
          <w:rFonts w:ascii="Times New Roman"/>
          <w:b w:val="false"/>
          <w:i w:val="false"/>
          <w:color w:val="000000"/>
          <w:sz w:val="28"/>
        </w:rPr>
        <w:t>
      6. Келесi рәсiмдi (iс-қимылды) орындауды бастау үшiн негiз болатын мемлекеттiк қызметтi көрсету бойынша рәсiмнің (iс-қимылдың) нәтижесi:</w:t>
      </w:r>
    </w:p>
    <w:bookmarkEnd w:id="27"/>
    <w:bookmarkStart w:name="z30" w:id="28"/>
    <w:p>
      <w:pPr>
        <w:spacing w:after="0"/>
        <w:ind w:left="0"/>
        <w:jc w:val="both"/>
      </w:pPr>
      <w:r>
        <w:rPr>
          <w:rFonts w:ascii="Times New Roman"/>
          <w:b w:val="false"/>
          <w:i w:val="false"/>
          <w:color w:val="000000"/>
          <w:sz w:val="28"/>
        </w:rPr>
        <w:t>
      1) көрсетілетін қызметті берушінің кеңсесінде көрсетілетін қызметті алушының құжаттарын және өтінішін тіркеу;</w:t>
      </w:r>
    </w:p>
    <w:bookmarkEnd w:id="28"/>
    <w:bookmarkStart w:name="z31" w:id="29"/>
    <w:p>
      <w:pPr>
        <w:spacing w:after="0"/>
        <w:ind w:left="0"/>
        <w:jc w:val="both"/>
      </w:pPr>
      <w:r>
        <w:rPr>
          <w:rFonts w:ascii="Times New Roman"/>
          <w:b w:val="false"/>
          <w:i w:val="false"/>
          <w:color w:val="000000"/>
          <w:sz w:val="28"/>
        </w:rPr>
        <w:t>
      2) көрсетілетін қызметті берушінің басқармасына көрсетілетін қызметті беруші басшылығының бұрыштамасы;</w:t>
      </w:r>
    </w:p>
    <w:bookmarkEnd w:id="29"/>
    <w:bookmarkStart w:name="z32" w:id="30"/>
    <w:p>
      <w:pPr>
        <w:spacing w:after="0"/>
        <w:ind w:left="0"/>
        <w:jc w:val="both"/>
      </w:pPr>
      <w:r>
        <w:rPr>
          <w:rFonts w:ascii="Times New Roman"/>
          <w:b w:val="false"/>
          <w:i w:val="false"/>
          <w:color w:val="000000"/>
          <w:sz w:val="28"/>
        </w:rPr>
        <w:t>
      3) басқарма басшысының жауапты орындаушыға тапсыру туралы бұрыштамасы;</w:t>
      </w:r>
    </w:p>
    <w:bookmarkEnd w:id="30"/>
    <w:bookmarkStart w:name="z33" w:id="31"/>
    <w:p>
      <w:pPr>
        <w:spacing w:after="0"/>
        <w:ind w:left="0"/>
        <w:jc w:val="both"/>
      </w:pPr>
      <w:r>
        <w:rPr>
          <w:rFonts w:ascii="Times New Roman"/>
          <w:b w:val="false"/>
          <w:i w:val="false"/>
          <w:color w:val="000000"/>
          <w:sz w:val="28"/>
        </w:rPr>
        <w:t>
      4) мемлекеттік қызметті көрсету нәтижесін ресімдеу;</w:t>
      </w:r>
    </w:p>
    <w:bookmarkEnd w:id="31"/>
    <w:bookmarkStart w:name="z34" w:id="32"/>
    <w:p>
      <w:pPr>
        <w:spacing w:after="0"/>
        <w:ind w:left="0"/>
        <w:jc w:val="both"/>
      </w:pPr>
      <w:r>
        <w:rPr>
          <w:rFonts w:ascii="Times New Roman"/>
          <w:b w:val="false"/>
          <w:i w:val="false"/>
          <w:color w:val="000000"/>
          <w:sz w:val="28"/>
        </w:rPr>
        <w:t>
      5) мемлекеттік қызметті көрсету нәтижесіне виза қою;</w:t>
      </w:r>
    </w:p>
    <w:bookmarkEnd w:id="32"/>
    <w:bookmarkStart w:name="z35" w:id="33"/>
    <w:p>
      <w:pPr>
        <w:spacing w:after="0"/>
        <w:ind w:left="0"/>
        <w:jc w:val="both"/>
      </w:pPr>
      <w:r>
        <w:rPr>
          <w:rFonts w:ascii="Times New Roman"/>
          <w:b w:val="false"/>
          <w:i w:val="false"/>
          <w:color w:val="000000"/>
          <w:sz w:val="28"/>
        </w:rPr>
        <w:t>
      6) мемлекеттік қызметті көрсету нәтижесіне қол қою;</w:t>
      </w:r>
    </w:p>
    <w:bookmarkEnd w:id="33"/>
    <w:bookmarkStart w:name="z36" w:id="34"/>
    <w:p>
      <w:pPr>
        <w:spacing w:after="0"/>
        <w:ind w:left="0"/>
        <w:jc w:val="both"/>
      </w:pPr>
      <w:r>
        <w:rPr>
          <w:rFonts w:ascii="Times New Roman"/>
          <w:b w:val="false"/>
          <w:i w:val="false"/>
          <w:color w:val="000000"/>
          <w:sz w:val="28"/>
        </w:rPr>
        <w:t>
      7) нәтижені көрсетілетін қызметті алушы мемлекеттік қызметті көрсету нәтижесін алу үшін жүгінген сәттен бастап беру немесе порталға жіберу.</w:t>
      </w:r>
    </w:p>
    <w:bookmarkEnd w:id="34"/>
    <w:bookmarkStart w:name="z37" w:id="35"/>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 құрылымдық бөлiмшелерінің (қызметкерлерінің) өзара iс-қимыл тәртiбiнің сипаттамасы</w:t>
      </w:r>
    </w:p>
    <w:bookmarkEnd w:id="35"/>
    <w:bookmarkStart w:name="z38" w:id="36"/>
    <w:p>
      <w:pPr>
        <w:spacing w:after="0"/>
        <w:ind w:left="0"/>
        <w:jc w:val="both"/>
      </w:pPr>
      <w:r>
        <w:rPr>
          <w:rFonts w:ascii="Times New Roman"/>
          <w:b w:val="false"/>
          <w:i w:val="false"/>
          <w:color w:val="000000"/>
          <w:sz w:val="28"/>
        </w:rPr>
        <w:t>
      7. Мемлекеттiк қызмет көрсету процесіне қатысатын көрсетiлетiн қызметті берушiнің құрылымдық бөлiмшелерiнiң (қызметкерлерiнiң) тiзбесi:</w:t>
      </w:r>
    </w:p>
    <w:bookmarkEnd w:id="36"/>
    <w:bookmarkStart w:name="z39" w:id="37"/>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7"/>
    <w:bookmarkStart w:name="z40" w:id="38"/>
    <w:p>
      <w:pPr>
        <w:spacing w:after="0"/>
        <w:ind w:left="0"/>
        <w:jc w:val="both"/>
      </w:pPr>
      <w:r>
        <w:rPr>
          <w:rFonts w:ascii="Times New Roman"/>
          <w:b w:val="false"/>
          <w:i w:val="false"/>
          <w:color w:val="000000"/>
          <w:sz w:val="28"/>
        </w:rPr>
        <w:t>
      2) көрсетілетін қызметті берушінің басшылығы;</w:t>
      </w:r>
    </w:p>
    <w:bookmarkEnd w:id="38"/>
    <w:bookmarkStart w:name="z41" w:id="39"/>
    <w:p>
      <w:pPr>
        <w:spacing w:after="0"/>
        <w:ind w:left="0"/>
        <w:jc w:val="both"/>
      </w:pPr>
      <w:r>
        <w:rPr>
          <w:rFonts w:ascii="Times New Roman"/>
          <w:b w:val="false"/>
          <w:i w:val="false"/>
          <w:color w:val="000000"/>
          <w:sz w:val="28"/>
        </w:rPr>
        <w:t>
      3) көрсетілетін қызметті берушінің басқарма басшысы;</w:t>
      </w:r>
    </w:p>
    <w:bookmarkEnd w:id="39"/>
    <w:bookmarkStart w:name="z42" w:id="40"/>
    <w:p>
      <w:pPr>
        <w:spacing w:after="0"/>
        <w:ind w:left="0"/>
        <w:jc w:val="both"/>
      </w:pPr>
      <w:r>
        <w:rPr>
          <w:rFonts w:ascii="Times New Roman"/>
          <w:b w:val="false"/>
          <w:i w:val="false"/>
          <w:color w:val="000000"/>
          <w:sz w:val="28"/>
        </w:rPr>
        <w:t>
      4) көрсетілетін қызметті берушінің жауапты орындаушысы.</w:t>
      </w:r>
    </w:p>
    <w:bookmarkEnd w:id="40"/>
    <w:bookmarkStart w:name="z43" w:id="41"/>
    <w:p>
      <w:pPr>
        <w:spacing w:after="0"/>
        <w:ind w:left="0"/>
        <w:jc w:val="both"/>
      </w:pPr>
      <w:r>
        <w:rPr>
          <w:rFonts w:ascii="Times New Roman"/>
          <w:b w:val="false"/>
          <w:i w:val="false"/>
          <w:color w:val="000000"/>
          <w:sz w:val="28"/>
        </w:rPr>
        <w:t xml:space="preserve">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 реттілігінің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 сипаттамасы блок-схемада келтірілген.</w:t>
      </w:r>
    </w:p>
    <w:bookmarkEnd w:id="41"/>
    <w:bookmarkStart w:name="z44" w:id="42"/>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тәртібінің сипаттамасы</w:t>
      </w:r>
    </w:p>
    <w:bookmarkEnd w:id="42"/>
    <w:bookmarkStart w:name="z45" w:id="43"/>
    <w:p>
      <w:pPr>
        <w:spacing w:after="0"/>
        <w:ind w:left="0"/>
        <w:jc w:val="both"/>
      </w:pPr>
      <w:r>
        <w:rPr>
          <w:rFonts w:ascii="Times New Roman"/>
          <w:b w:val="false"/>
          <w:i w:val="false"/>
          <w:color w:val="000000"/>
          <w:sz w:val="28"/>
        </w:rPr>
        <w:t xml:space="preserve">
      9. Көрсетілетін қызметті берушінің және көрсетілетін қызметті алушының жүгінуі мен рәсімдерінің (іс-әрекеттерінің) реттілік тәртібін көрсететін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алушының көрсетілетін қызметті алу үшін порталда ЖСН/БСН-ді және парольді енгізу процесі (авторизация процесі);</w:t>
      </w:r>
    </w:p>
    <w:p>
      <w:pPr>
        <w:spacing w:after="0"/>
        <w:ind w:left="0"/>
        <w:jc w:val="both"/>
      </w:pPr>
      <w:r>
        <w:rPr>
          <w:rFonts w:ascii="Times New Roman"/>
          <w:b w:val="false"/>
          <w:i w:val="false"/>
          <w:color w:val="000000"/>
          <w:sz w:val="28"/>
        </w:rPr>
        <w:t>
      1-шарт - ЖСН/БСН және пароль арқылы порталда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порталда авторизациядан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осы регламенте көрсетілген көрсетілетін қызметті таңдауы, көрсетілетін қызметті көрсету үшін сұрау салу нысанын экранға шығару және оның құрылымы мен форматтық талаптарын ескере отырып, көрсетілетін қызмет алушының нысанды толтыруы (деректерді енгізуі), Стандарттың 9-тармағында көрсетілген қажетті құжаттардың көшірмелерін электрондық түрде сұрау салу нысанына бекіту, сондай-ақ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2-шарт - ЭЦҚ тіркеу куәлігінің қолданылу мерзімін порталда тексеру және тізімде кері қайтарылған (жойылған) тіркеу куәліктерін, сондай-ақ сәйкестендіру деректерінің сәйкестігін (сұраныста көрсетілген ЖСН/БСН арасында, ЭЦҚ тіркеу куәлігінде көрсетілген ЖСН/БСН);</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сұратылып отырған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берушінің сұрау салуды өңдеуі үшін көрсетілетін қызметті алушының ЭЦҚ-мен куәландырылған (қол қойылған) электрондық құжатын (көрсетілетін қызметті алушының сұрау салуын) "электрондық үкімет" шлюзі арқылы жіберу;</w:t>
      </w:r>
    </w:p>
    <w:p>
      <w:pPr>
        <w:spacing w:after="0"/>
        <w:ind w:left="0"/>
        <w:jc w:val="both"/>
      </w:pPr>
      <w:r>
        <w:rPr>
          <w:rFonts w:ascii="Times New Roman"/>
          <w:b w:val="false"/>
          <w:i w:val="false"/>
          <w:color w:val="000000"/>
          <w:sz w:val="28"/>
        </w:rPr>
        <w:t>
      3-шарт - көрсетілетін қызметті берушінің көрсетілетін қызметті алушының қоса берген Стандартта көрсетілген құжаттарға және қызметті көрсету үшін негіздерге сәйкестігін тексеруі;</w:t>
      </w:r>
    </w:p>
    <w:p>
      <w:pPr>
        <w:spacing w:after="0"/>
        <w:ind w:left="0"/>
        <w:jc w:val="both"/>
      </w:pPr>
      <w:r>
        <w:rPr>
          <w:rFonts w:ascii="Times New Roman"/>
          <w:b w:val="false"/>
          <w:i w:val="false"/>
          <w:color w:val="000000"/>
          <w:sz w:val="28"/>
        </w:rPr>
        <w:t>
      6-процесс - көрсетілетін қызметті алушыға мемлекеттік қызметті көрсету нәтижесі көрсетілетін қызметті берушініңуәкілетті адамының ЭЦҚ-мен куәландырылған электрондық құжат түрінде "жеке кабинетіне" жіберіледі.</w:t>
      </w:r>
    </w:p>
    <w:bookmarkStart w:name="z46" w:id="44"/>
    <w:p>
      <w:pPr>
        <w:spacing w:after="0"/>
        <w:ind w:left="0"/>
        <w:jc w:val="both"/>
      </w:pPr>
      <w:r>
        <w:rPr>
          <w:rFonts w:ascii="Times New Roman"/>
          <w:b w:val="false"/>
          <w:i w:val="false"/>
          <w:color w:val="000000"/>
          <w:sz w:val="28"/>
        </w:rPr>
        <w:t>
      10. Көрсетілетін қызметті беруші арқылы мемлекеттік қызметті көрсету кезінде өтініш беру тәртібінің және рәсімдер (іс-қимылдар) реттілігінің сипаттамасы:</w:t>
      </w:r>
    </w:p>
    <w:bookmarkEnd w:id="44"/>
    <w:p>
      <w:pPr>
        <w:spacing w:after="0"/>
        <w:ind w:left="0"/>
        <w:jc w:val="both"/>
      </w:pPr>
      <w:r>
        <w:rPr>
          <w:rFonts w:ascii="Times New Roman"/>
          <w:b w:val="false"/>
          <w:i w:val="false"/>
          <w:color w:val="000000"/>
          <w:sz w:val="28"/>
        </w:rPr>
        <w:t>
      1-процесс - көрсетілетін қызметті беруші қызметкерінің мемлекеттік қызметті көрсету үшін "Е-лицензиялауда" логин мен парольді енгізуі (авторландыру процесі);</w:t>
      </w:r>
    </w:p>
    <w:p>
      <w:pPr>
        <w:spacing w:after="0"/>
        <w:ind w:left="0"/>
        <w:jc w:val="both"/>
      </w:pPr>
      <w:r>
        <w:rPr>
          <w:rFonts w:ascii="Times New Roman"/>
          <w:b w:val="false"/>
          <w:i w:val="false"/>
          <w:color w:val="000000"/>
          <w:sz w:val="28"/>
        </w:rPr>
        <w:t>
      1-шарт - "Е-лицензиялауда" көрсетілетін қызметті берушінің тіркелген қызметкері туралы деректердің түп нұсқалылығын логин және пароль арқылы тексеру;</w:t>
      </w:r>
    </w:p>
    <w:p>
      <w:pPr>
        <w:spacing w:after="0"/>
        <w:ind w:left="0"/>
        <w:jc w:val="both"/>
      </w:pPr>
      <w:r>
        <w:rPr>
          <w:rFonts w:ascii="Times New Roman"/>
          <w:b w:val="false"/>
          <w:i w:val="false"/>
          <w:color w:val="000000"/>
          <w:sz w:val="28"/>
        </w:rPr>
        <w:t>
      2-процесс - "Е-лицензиялауда" көрсетілетін қызметті беруші қызметкерінің деректерінде бұзушылықтардың болуына байланысты авторизациядан бас тарту туралы хабарламаны қалыптастыру;</w:t>
      </w:r>
    </w:p>
    <w:p>
      <w:pPr>
        <w:spacing w:after="0"/>
        <w:ind w:left="0"/>
        <w:jc w:val="both"/>
      </w:pPr>
      <w:r>
        <w:rPr>
          <w:rFonts w:ascii="Times New Roman"/>
          <w:b w:val="false"/>
          <w:i w:val="false"/>
          <w:color w:val="000000"/>
          <w:sz w:val="28"/>
        </w:rPr>
        <w:t>
      3-процесс - мемлекеттік көрсетілетін қызметті беруші қызметкерінің осы регламенте көрсетілген мемлекеттік көрсетілетін қызметті таңдауы, мемлекеттік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4-процесс - көрсетілетін қызметті алушының деректері туралы сұрау салуды "электрондық үкімет" шлюзі арқылы "Заңды тұлғалар" (бұдан әрі - ЗТ МДБ) немесе "Жеке тұлғалар" (бұдан әрі - ЖТ МДБ) мемлекеттік деректер базасына жіберу;</w:t>
      </w:r>
    </w:p>
    <w:p>
      <w:pPr>
        <w:spacing w:after="0"/>
        <w:ind w:left="0"/>
        <w:jc w:val="both"/>
      </w:pPr>
      <w:r>
        <w:rPr>
          <w:rFonts w:ascii="Times New Roman"/>
          <w:b w:val="false"/>
          <w:i w:val="false"/>
          <w:color w:val="000000"/>
          <w:sz w:val="28"/>
        </w:rPr>
        <w:t>
      2-шарт - ЗТ МДБ-да немесе ЖТ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5-процесс - ЗТ МДБ-да немесе ЖТ МДБ-да көрсетілетін қызметті алушы деректерінің болмауына байланысты деректерді алудың мүмкін еместігі туралы хабарлама қалыптастыру;</w:t>
      </w:r>
    </w:p>
    <w:p>
      <w:pPr>
        <w:spacing w:after="0"/>
        <w:ind w:left="0"/>
        <w:jc w:val="both"/>
      </w:pPr>
      <w:r>
        <w:rPr>
          <w:rFonts w:ascii="Times New Roman"/>
          <w:b w:val="false"/>
          <w:i w:val="false"/>
          <w:color w:val="000000"/>
          <w:sz w:val="28"/>
        </w:rPr>
        <w:t>
      6-процесс - қағаз нысанында құжаттың болуы туралы белгі бөлігінде сұрау салу нысанын толтыру және көрсетілетін қызметті беруші қызметкерінің көрсетілетін қызметті алушы ұсынған қажетті құжаттарды сканерлеуі және оларды сұрау салу нысанына тіркеуі;</w:t>
      </w:r>
    </w:p>
    <w:p>
      <w:pPr>
        <w:spacing w:after="0"/>
        <w:ind w:left="0"/>
        <w:jc w:val="both"/>
      </w:pPr>
      <w:r>
        <w:rPr>
          <w:rFonts w:ascii="Times New Roman"/>
          <w:b w:val="false"/>
          <w:i w:val="false"/>
          <w:color w:val="000000"/>
          <w:sz w:val="28"/>
        </w:rPr>
        <w:t>
      7-процесс - "Е-лицензиялауда" сұрау салуды тіркеу және өңдеу;</w:t>
      </w:r>
    </w:p>
    <w:p>
      <w:pPr>
        <w:spacing w:after="0"/>
        <w:ind w:left="0"/>
        <w:jc w:val="both"/>
      </w:pPr>
      <w:r>
        <w:rPr>
          <w:rFonts w:ascii="Times New Roman"/>
          <w:b w:val="false"/>
          <w:i w:val="false"/>
          <w:color w:val="000000"/>
          <w:sz w:val="28"/>
        </w:rPr>
        <w:t>
      3-шарт - көрсетілетін қызметті берушінің рұқсат беру үшін көрсететін қызметті алушының сәйкестігін тексеруі;</w:t>
      </w:r>
    </w:p>
    <w:p>
      <w:pPr>
        <w:spacing w:after="0"/>
        <w:ind w:left="0"/>
        <w:jc w:val="both"/>
      </w:pPr>
      <w:r>
        <w:rPr>
          <w:rFonts w:ascii="Times New Roman"/>
          <w:b w:val="false"/>
          <w:i w:val="false"/>
          <w:color w:val="000000"/>
          <w:sz w:val="28"/>
        </w:rPr>
        <w:t>
      8-процесс - "Е-лицензиялауда"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"Е-лицензиялауда" қалыптастырылған мемлекеттік қызметті көрсетудің нәтижесін алуы. Электрондық құжат көрсетілетін қызметті берушінің уәкілетті адамының ЭЦҚ-сын пайдалану арқылы қалыптастырылады.</w:t>
      </w:r>
    </w:p>
    <w:bookmarkStart w:name="z47" w:id="4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өзара іс-қимыл рәсімдері (іс-қимылдары) реттілігінің сипаттамасы, сондай-ақ мемлекеттік қызмет көрсету процесінде ақпараттық жүйелерді пайдалану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 арқылы</w:t>
            </w:r>
            <w:r>
              <w:br/>
            </w:r>
            <w:r>
              <w:rPr>
                <w:rFonts w:ascii="Times New Roman"/>
                <w:b w:val="false"/>
                <w:i w:val="false"/>
                <w:color w:val="000000"/>
                <w:sz w:val="20"/>
              </w:rPr>
              <w:t>қауіпті қалдықтардың транзитіне</w:t>
            </w:r>
            <w:r>
              <w:br/>
            </w: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r>
              <w:br/>
            </w:r>
          </w:p>
        </w:tc>
      </w:tr>
    </w:tbl>
    <w:bookmarkStart w:name="z49" w:id="46"/>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бөлімшелердің (қызметкерлердің) арасындағы рәсімдердің (іс-қимылдардың) блок-схемасы</w:t>
      </w:r>
    </w:p>
    <w:bookmarkEnd w:id="46"/>
    <w:p>
      <w:pPr>
        <w:spacing w:after="0"/>
        <w:ind w:left="0"/>
        <w:jc w:val="left"/>
      </w:pPr>
      <w:r>
        <w:br/>
      </w:r>
    </w:p>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 арқылы</w:t>
            </w:r>
            <w:r>
              <w:br/>
            </w:r>
            <w:r>
              <w:rPr>
                <w:rFonts w:ascii="Times New Roman"/>
                <w:b w:val="false"/>
                <w:i w:val="false"/>
                <w:color w:val="000000"/>
                <w:sz w:val="20"/>
              </w:rPr>
              <w:t>қауіпті қалдықтардың транзитіне</w:t>
            </w:r>
            <w:r>
              <w:br/>
            </w: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мемлекеттердің уәкілетті</w:t>
            </w:r>
            <w:r>
              <w:br/>
            </w:r>
            <w:r>
              <w:rPr>
                <w:rFonts w:ascii="Times New Roman"/>
                <w:b w:val="false"/>
                <w:i w:val="false"/>
                <w:color w:val="000000"/>
                <w:sz w:val="20"/>
              </w:rPr>
              <w:t>органының қорытындысы"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r>
              <w:br/>
            </w:r>
          </w:p>
        </w:tc>
      </w:tr>
    </w:tbl>
    <w:bookmarkStart w:name="z51" w:id="47"/>
    <w:p>
      <w:pPr>
        <w:spacing w:after="0"/>
        <w:ind w:left="0"/>
        <w:jc w:val="left"/>
      </w:pPr>
      <w:r>
        <w:rPr>
          <w:rFonts w:ascii="Times New Roman"/>
          <w:b/>
          <w:i w:val="false"/>
          <w:color w:val="000000"/>
        </w:rPr>
        <w:t xml:space="preserve"> Мемлекеттік қызметті портал арқылы көрсету кезіндегі функционалдық өзара іс-қимыл диаграммасы</w:t>
      </w:r>
    </w:p>
    <w:bookmarkEnd w:id="47"/>
    <w:p>
      <w:pPr>
        <w:spacing w:after="0"/>
        <w:ind w:left="0"/>
        <w:jc w:val="left"/>
      </w:pPr>
      <w:r>
        <w:br/>
      </w:r>
    </w:p>
    <w:p>
      <w:pPr>
        <w:spacing w:after="0"/>
        <w:ind w:left="0"/>
        <w:jc w:val="both"/>
      </w:pPr>
      <w:r>
        <w:drawing>
          <wp:inline distT="0" distB="0" distL="0" distR="0">
            <wp:extent cx="7366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991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 арқылы</w:t>
            </w:r>
            <w:r>
              <w:br/>
            </w:r>
            <w:r>
              <w:rPr>
                <w:rFonts w:ascii="Times New Roman"/>
                <w:b w:val="false"/>
                <w:i w:val="false"/>
                <w:color w:val="000000"/>
                <w:sz w:val="20"/>
              </w:rPr>
              <w:t>қауіпті қалдықтардың транзитіне</w:t>
            </w:r>
            <w:r>
              <w:br/>
            </w:r>
            <w:r>
              <w:rPr>
                <w:rFonts w:ascii="Times New Roman"/>
                <w:b w:val="false"/>
                <w:i w:val="false"/>
                <w:color w:val="000000"/>
                <w:sz w:val="20"/>
              </w:rPr>
              <w:t>Еуразиялық экономикалық одаққа</w:t>
            </w:r>
            <w:r>
              <w:br/>
            </w:r>
            <w:r>
              <w:rPr>
                <w:rFonts w:ascii="Times New Roman"/>
                <w:b w:val="false"/>
                <w:i w:val="false"/>
                <w:color w:val="000000"/>
                <w:sz w:val="20"/>
              </w:rPr>
              <w:t>мүше мемлекеттердің уәкілетті</w:t>
            </w:r>
            <w:r>
              <w:br/>
            </w:r>
            <w:r>
              <w:rPr>
                <w:rFonts w:ascii="Times New Roman"/>
                <w:b w:val="false"/>
                <w:i w:val="false"/>
                <w:color w:val="000000"/>
                <w:sz w:val="20"/>
              </w:rPr>
              <w:t>органының орытындысы"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r>
              <w:br/>
            </w:r>
          </w:p>
        </w:tc>
      </w:tr>
    </w:tbl>
    <w:bookmarkStart w:name="z53" w:id="48"/>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708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708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