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6e61" w14:textId="fe36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Іс басқарушысының 2018 жылғы 13 сәуірдегі № 13/67 бұйрығы. Қазақстан Республикасының Әділет министрлігінде 2018 жылғы 28 сәуірде № 16844 болып тіркелді. Күші жойылды - Қазақстан Республикасы Президенті Іс басқарушысының 2023 жылғы 11 қыркүйектегі № 10/264 бұйрығымен.</w:t>
      </w:r>
    </w:p>
    <w:p>
      <w:pPr>
        <w:spacing w:after="0"/>
        <w:ind w:left="0"/>
        <w:jc w:val="both"/>
      </w:pPr>
      <w:r>
        <w:rPr>
          <w:rFonts w:ascii="Times New Roman"/>
          <w:b w:val="false"/>
          <w:i w:val="false"/>
          <w:color w:val="ff0000"/>
          <w:sz w:val="28"/>
        </w:rPr>
        <w:t xml:space="preserve">
      Ескерту. Күші жойылды - ҚР Президенті Іс басқарушысының 11.09.2023 </w:t>
      </w:r>
      <w:r>
        <w:rPr>
          <w:rFonts w:ascii="Times New Roman"/>
          <w:b w:val="false"/>
          <w:i w:val="false"/>
          <w:color w:val="ff0000"/>
          <w:sz w:val="28"/>
        </w:rPr>
        <w:t>№ 10/264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әдістемесін бекіту туралы" Қазақстан Республикасы Президенті Іс Басқарушының міндетін атқарушының 2017 жылғы 3 сәуірдегі № 13/80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15076 болып тіркелген, Қазақстан Республикасы нормативтiк құқықтық актiлерiнiң эталондық бақылау банкінде 2017 жылғы 16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Президенті Іс Басқармасының ұйымдастыру-бақылау және кадр жұмысы бөлімі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 күнінен кейін Қазақстан Республикасы Президенті Іс Басқармасының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 Іс Басқармасының аппарат басшысы А.Х. Әмірғалиевке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Президентінің Іс Басқарушысы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Басқарушысының</w:t>
            </w:r>
            <w:r>
              <w:br/>
            </w:r>
            <w:r>
              <w:rPr>
                <w:rFonts w:ascii="Times New Roman"/>
                <w:b w:val="false"/>
                <w:i w:val="false"/>
                <w:color w:val="000000"/>
                <w:sz w:val="20"/>
              </w:rPr>
              <w:t>2018 жылғы 13 сәуірдегі</w:t>
            </w:r>
            <w:r>
              <w:br/>
            </w:r>
            <w:r>
              <w:rPr>
                <w:rFonts w:ascii="Times New Roman"/>
                <w:b w:val="false"/>
                <w:i w:val="false"/>
                <w:color w:val="000000"/>
                <w:sz w:val="20"/>
              </w:rPr>
              <w:t>№ 13/67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Президенті Іс Басқармасының және оның ведомстволарының (бұдан әрі – Іс Басқармасы) "Б" корпусы мемлекеттік әкімшілік қызметшілерінің (бұдан әрі – "Б" корпусының қызметшілері) жұмысын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Іс Басқармасының "Б" корпусы қызметшілерінің жұмысын бағалау тәртібін айқындайды.</w:t>
      </w:r>
    </w:p>
    <w:bookmarkEnd w:id="8"/>
    <w:bookmarkStart w:name="z11" w:id="9"/>
    <w:p>
      <w:pPr>
        <w:spacing w:after="0"/>
        <w:ind w:left="0"/>
        <w:jc w:val="both"/>
      </w:pPr>
      <w:r>
        <w:rPr>
          <w:rFonts w:ascii="Times New Roman"/>
          <w:b w:val="false"/>
          <w:i w:val="false"/>
          <w:color w:val="000000"/>
          <w:sz w:val="28"/>
        </w:rPr>
        <w:t>
      2. Осы Әдістемеде қолданылатын негізгі ұғымдар:</w:t>
      </w:r>
    </w:p>
    <w:bookmarkEnd w:id="9"/>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(бұдан әрі –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5)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НМИ-ге жетуді бақылауды жүзеге асыру мақсатында тікелей басшы есептік тоқсаннан кейінгі айдың онынан кешіктірмей (тоқсан сайынғы мониторинг бағаланатын жылдың жиырма бесінші желтоқсанынан кеш емес жүргізілетін төртінші тоқсанды қоспағанда жүргізеді) белгіленген НМИ-ге жетуге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корпусының қызметшісіне бағалау нәтижелерін Іс Басқармасының электрондық пошта немесе мемлекеттік органдардың интранет-порталы арқылы жолдайды.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тұлғаның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p>
      <w:pPr>
        <w:spacing w:after="0"/>
        <w:ind w:left="0"/>
        <w:jc w:val="both"/>
      </w:pPr>
      <w:r>
        <w:rPr>
          <w:rFonts w:ascii="Times New Roman"/>
          <w:b w:val="false"/>
          <w:i w:val="false"/>
          <w:color w:val="000000"/>
          <w:sz w:val="28"/>
        </w:rPr>
        <w:t>
      Бағаланатын қызметшінің</w:t>
      </w:r>
    </w:p>
    <w:p>
      <w:pPr>
        <w:spacing w:after="0"/>
        <w:ind w:left="0"/>
        <w:jc w:val="both"/>
      </w:pPr>
      <w:r>
        <w:rPr>
          <w:rFonts w:ascii="Times New Roman"/>
          <w:b w:val="false"/>
          <w:i w:val="false"/>
          <w:color w:val="000000"/>
          <w:sz w:val="28"/>
        </w:rPr>
        <w:t>
      тегі, аты, әкесінің аты (болған жағдайда):__________________________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p>
            <w:pPr>
              <w:spacing w:after="20"/>
              <w:ind w:left="20"/>
              <w:jc w:val="both"/>
            </w:pPr>
            <w:r>
              <w:rPr>
                <w:rFonts w:ascii="Times New Roman"/>
                <w:b w:val="false"/>
                <w:i w:val="false"/>
                <w:color w:val="000000"/>
                <w:sz w:val="20"/>
              </w:rPr>
              <w:t>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B-3 (бас инспектор)B-4 (бас консультант)B-5, C-4 (бас сарапшы)B-6, C-5 (сарапшы)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Тиімсіз және жүйесіз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тез бейімделеді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(құрылымдық бөлімше басшысының орынбасары)B-4 (сектор меңгерушісі)C-3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(бас инспектор)B-4 (бас консультант)B-5, C-4 (бас сарапшы)B-6, C-5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 Күні: ______________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header.xml" Type="http://schemas.openxmlformats.org/officeDocument/2006/relationships/header" Id="rId1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