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5d18" w14:textId="6d55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9 сәуірдегі № 449 бұйрығы. Қазақстан Республикасының Әділет министрлігінде 2018 жылғы 28 сәуірде № 16846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11154 болып тіркелген, "Әділет" ақпараттық - құқықтық жүйесінде 2015 жылғы 18 маусымда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rPr>
        <w:t>2) порталға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олармен жасалған мемлекеттік мүлікті жалға (сенімгерлік басқаруға) беру туралы шарттың нөмірін және көрсетілетін қызметті алушының ЭЦҚ-мен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жеке тұлғалар үшін – жеке сәйкестендіру нөмірін, заңды тұлғалар үшін – бизнес сәйкестендіру нөмірін көрсете отырып электрондық құжат нысанындағы сұрау салу.";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Мемлекеттік корпорацияның www.gov4c.kz интернет - ресурсында;";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"15. Көрсетілетін қызметті алушының ЭЦҚ болған жағдайда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парольді пайдаланған жағдайда портал арқылы электрондық нысанда мемлекеттік көрсетілетін қызметті алуға мүмкіндігі бар.";</w:t>
      </w:r>
    </w:p>
    <w:bookmarkEnd w:id="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4" w:id="10"/>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Ақпарат және коммуникациялар</w:t>
      </w:r>
      <w:r>
        <w:br/>
      </w:r>
      <w:r>
        <w:rPr>
          <w:rFonts w:ascii="Times New Roman"/>
          <w:b w:val="false"/>
          <w:i w:val="false"/>
          <w:color w:val="000000"/>
          <w:sz w:val="28"/>
        </w:rPr>
        <w:t>министрі</w:t>
      </w:r>
      <w:r>
        <w:br/>
      </w:r>
      <w:r>
        <w:rPr>
          <w:rFonts w:ascii="Times New Roman"/>
          <w:b w:val="false"/>
          <w:i w:val="false"/>
          <w:color w:val="000000"/>
          <w:sz w:val="28"/>
        </w:rPr>
        <w:t>______________ Д. Абаев</w:t>
      </w:r>
      <w:r>
        <w:br/>
      </w:r>
      <w:r>
        <w:rPr>
          <w:rFonts w:ascii="Times New Roman"/>
          <w:b w:val="false"/>
          <w:i w:val="false"/>
          <w:color w:val="000000"/>
          <w:sz w:val="28"/>
        </w:rPr>
        <w:t>2018 жылғы "___" 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 № 449</w:t>
            </w:r>
            <w:r>
              <w:br/>
            </w:r>
            <w:r>
              <w:rPr>
                <w:rFonts w:ascii="Times New Roman"/>
                <w:b w:val="false"/>
                <w:i w:val="false"/>
                <w:color w:val="000000"/>
                <w:sz w:val="20"/>
              </w:rPr>
              <w:t>бұйрығына қосымша</w:t>
            </w:r>
            <w:r>
              <w:br/>
            </w:r>
            <w:r>
              <w:rPr>
                <w:rFonts w:ascii="Times New Roman"/>
                <w:b w:val="false"/>
                <w:i w:val="false"/>
                <w:color w:val="000000"/>
                <w:sz w:val="20"/>
              </w:rPr>
              <w:t>"Мемлекеттік мүлікті жалға</w:t>
            </w:r>
            <w:r>
              <w:br/>
            </w:r>
            <w:r>
              <w:rPr>
                <w:rFonts w:ascii="Times New Roman"/>
                <w:b w:val="false"/>
                <w:i w:val="false"/>
                <w:color w:val="000000"/>
                <w:sz w:val="20"/>
              </w:rPr>
              <w:t>алушылармен (сенімгерлік</w:t>
            </w:r>
            <w:r>
              <w:br/>
            </w:r>
            <w:r>
              <w:rPr>
                <w:rFonts w:ascii="Times New Roman"/>
                <w:b w:val="false"/>
                <w:i w:val="false"/>
                <w:color w:val="000000"/>
                <w:sz w:val="20"/>
              </w:rPr>
              <w:t>басқарушылармен) жасалған</w:t>
            </w:r>
            <w:r>
              <w:br/>
            </w:r>
            <w:r>
              <w:rPr>
                <w:rFonts w:ascii="Times New Roman"/>
                <w:b w:val="false"/>
                <w:i w:val="false"/>
                <w:color w:val="000000"/>
                <w:sz w:val="20"/>
              </w:rPr>
              <w:t>жалдау (сенімгерлік басқару)</w:t>
            </w:r>
            <w:r>
              <w:br/>
            </w:r>
            <w:r>
              <w:rPr>
                <w:rFonts w:ascii="Times New Roman"/>
                <w:b w:val="false"/>
                <w:i w:val="false"/>
                <w:color w:val="000000"/>
                <w:sz w:val="20"/>
              </w:rPr>
              <w:t>шарттары бойынша оларға</w:t>
            </w:r>
            <w:r>
              <w:br/>
            </w:r>
            <w:r>
              <w:rPr>
                <w:rFonts w:ascii="Times New Roman"/>
                <w:b w:val="false"/>
                <w:i w:val="false"/>
                <w:color w:val="000000"/>
                <w:sz w:val="20"/>
              </w:rPr>
              <w:t>мемлекеттік мүлік тізілімінен</w:t>
            </w:r>
            <w:r>
              <w:br/>
            </w:r>
            <w:r>
              <w:rPr>
                <w:rFonts w:ascii="Times New Roman"/>
                <w:b w:val="false"/>
                <w:i w:val="false"/>
                <w:color w:val="000000"/>
                <w:sz w:val="20"/>
              </w:rPr>
              <w:t>шарт бойынша есептеулер,</w:t>
            </w:r>
            <w:r>
              <w:br/>
            </w:r>
            <w:r>
              <w:rPr>
                <w:rFonts w:ascii="Times New Roman"/>
                <w:b w:val="false"/>
                <w:i w:val="false"/>
                <w:color w:val="000000"/>
                <w:sz w:val="20"/>
              </w:rPr>
              <w:t>өсімпұл мен мемлекеттік</w:t>
            </w:r>
            <w:r>
              <w:br/>
            </w:r>
            <w:r>
              <w:rPr>
                <w:rFonts w:ascii="Times New Roman"/>
                <w:b w:val="false"/>
                <w:i w:val="false"/>
                <w:color w:val="000000"/>
                <w:sz w:val="20"/>
              </w:rPr>
              <w:t>бюджетке түскен төлемдер</w:t>
            </w:r>
            <w:r>
              <w:br/>
            </w:r>
            <w:r>
              <w:rPr>
                <w:rFonts w:ascii="Times New Roman"/>
                <w:b w:val="false"/>
                <w:i w:val="false"/>
                <w:color w:val="000000"/>
                <w:sz w:val="20"/>
              </w:rPr>
              <w:t>туралы мәліметтерді қамтитын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2"/>
    <w:p>
      <w:pPr>
        <w:spacing w:after="0"/>
        <w:ind w:left="0"/>
        <w:jc w:val="left"/>
      </w:pPr>
      <w:r>
        <w:rPr>
          <w:rFonts w:ascii="Times New Roman"/>
          <w:b/>
          <w:i w:val="false"/>
          <w:color w:val="000000"/>
        </w:rPr>
        <w:t xml:space="preserve"> Ұйымдарды іздеу өлшемдері</w:t>
      </w:r>
    </w:p>
    <w:bookmarkEnd w:id="12"/>
    <w:bookmarkStart w:name="z18" w:id="13"/>
    <w:p>
      <w:pPr>
        <w:spacing w:after="0"/>
        <w:ind w:left="0"/>
        <w:jc w:val="both"/>
      </w:pPr>
      <w:r>
        <w:rPr>
          <w:rFonts w:ascii="Times New Roman"/>
          <w:b w:val="false"/>
          <w:i w:val="false"/>
          <w:color w:val="000000"/>
          <w:sz w:val="28"/>
        </w:rPr>
        <w:t>
      1-қадам. Деректерді толтыру:</w:t>
      </w:r>
    </w:p>
    <w:bookmarkEnd w:id="13"/>
    <w:bookmarkStart w:name="z19" w:id="14"/>
    <w:p>
      <w:pPr>
        <w:spacing w:after="0"/>
        <w:ind w:left="0"/>
        <w:jc w:val="both"/>
      </w:pPr>
      <w:r>
        <w:rPr>
          <w:rFonts w:ascii="Times New Roman"/>
          <w:b w:val="false"/>
          <w:i w:val="false"/>
          <w:color w:val="000000"/>
          <w:sz w:val="28"/>
        </w:rPr>
        <w:t>
      1) жалдаушының БСН-і/ЖСН-і;</w:t>
      </w:r>
    </w:p>
    <w:bookmarkEnd w:id="14"/>
    <w:bookmarkStart w:name="z20" w:id="15"/>
    <w:p>
      <w:pPr>
        <w:spacing w:after="0"/>
        <w:ind w:left="0"/>
        <w:jc w:val="both"/>
      </w:pPr>
      <w:r>
        <w:rPr>
          <w:rFonts w:ascii="Times New Roman"/>
          <w:b w:val="false"/>
          <w:i w:val="false"/>
          <w:color w:val="000000"/>
          <w:sz w:val="28"/>
        </w:rPr>
        <w:t>
      2) шарттың нөмірі.</w:t>
      </w:r>
    </w:p>
    <w:bookmarkEnd w:id="15"/>
    <w:bookmarkStart w:name="z21" w:id="16"/>
    <w:p>
      <w:pPr>
        <w:spacing w:after="0"/>
        <w:ind w:left="0"/>
        <w:jc w:val="both"/>
      </w:pPr>
      <w:r>
        <w:rPr>
          <w:rFonts w:ascii="Times New Roman"/>
          <w:b w:val="false"/>
          <w:i w:val="false"/>
          <w:color w:val="000000"/>
          <w:sz w:val="28"/>
        </w:rPr>
        <w:t>
      2-қадам. ЭЦҚ-мен қол қою немесе бір рет қолданылатын парольдің көмегі арқылы:</w:t>
      </w:r>
    </w:p>
    <w:bookmarkEnd w:id="16"/>
    <w:bookmarkStart w:name="z22" w:id="17"/>
    <w:p>
      <w:pPr>
        <w:spacing w:after="0"/>
        <w:ind w:left="0"/>
        <w:jc w:val="both"/>
      </w:pPr>
      <w:r>
        <w:rPr>
          <w:rFonts w:ascii="Times New Roman"/>
          <w:b w:val="false"/>
          <w:i w:val="false"/>
          <w:color w:val="000000"/>
          <w:sz w:val="28"/>
        </w:rPr>
        <w:t>
      1) ЭЦҚ-мен қол қою немесе бір рет қолданылатын парольді енгізу.</w:t>
      </w:r>
    </w:p>
    <w:bookmarkEnd w:id="17"/>
    <w:bookmarkStart w:name="z23" w:id="18"/>
    <w:p>
      <w:pPr>
        <w:spacing w:after="0"/>
        <w:ind w:left="0"/>
        <w:jc w:val="both"/>
      </w:pPr>
      <w:r>
        <w:rPr>
          <w:rFonts w:ascii="Times New Roman"/>
          <w:b w:val="false"/>
          <w:i w:val="false"/>
          <w:color w:val="000000"/>
          <w:sz w:val="28"/>
        </w:rPr>
        <w:t>
      3-қадам. Сұрау салудың нәтижесі (экранға шығару):</w:t>
      </w:r>
    </w:p>
    <w:bookmarkEnd w:id="18"/>
    <w:bookmarkStart w:name="z24" w:id="19"/>
    <w:p>
      <w:pPr>
        <w:spacing w:after="0"/>
        <w:ind w:left="0"/>
        <w:jc w:val="both"/>
      </w:pPr>
      <w:r>
        <w:rPr>
          <w:rFonts w:ascii="Times New Roman"/>
          <w:b w:val="false"/>
          <w:i w:val="false"/>
          <w:color w:val="000000"/>
          <w:sz w:val="28"/>
        </w:rPr>
        <w:t>
      1) жалдаушының БСН-і/ЖСН-і;</w:t>
      </w:r>
    </w:p>
    <w:bookmarkEnd w:id="19"/>
    <w:bookmarkStart w:name="z25" w:id="20"/>
    <w:p>
      <w:pPr>
        <w:spacing w:after="0"/>
        <w:ind w:left="0"/>
        <w:jc w:val="both"/>
      </w:pPr>
      <w:r>
        <w:rPr>
          <w:rFonts w:ascii="Times New Roman"/>
          <w:b w:val="false"/>
          <w:i w:val="false"/>
          <w:color w:val="000000"/>
          <w:sz w:val="28"/>
        </w:rPr>
        <w:t>
      2) сұрау салу нөмірі;</w:t>
      </w:r>
    </w:p>
    <w:bookmarkEnd w:id="20"/>
    <w:bookmarkStart w:name="z26" w:id="21"/>
    <w:p>
      <w:pPr>
        <w:spacing w:after="0"/>
        <w:ind w:left="0"/>
        <w:jc w:val="both"/>
      </w:pPr>
      <w:r>
        <w:rPr>
          <w:rFonts w:ascii="Times New Roman"/>
          <w:b w:val="false"/>
          <w:i w:val="false"/>
          <w:color w:val="000000"/>
          <w:sz w:val="28"/>
        </w:rPr>
        <w:t>
      3) қызметтің түрі;</w:t>
      </w:r>
    </w:p>
    <w:bookmarkEnd w:id="21"/>
    <w:bookmarkStart w:name="z27" w:id="22"/>
    <w:p>
      <w:pPr>
        <w:spacing w:after="0"/>
        <w:ind w:left="0"/>
        <w:jc w:val="both"/>
      </w:pPr>
      <w:r>
        <w:rPr>
          <w:rFonts w:ascii="Times New Roman"/>
          <w:b w:val="false"/>
          <w:i w:val="false"/>
          <w:color w:val="000000"/>
          <w:sz w:val="28"/>
        </w:rPr>
        <w:t>
      4) сұрау салудың мәртебесі.</w:t>
      </w:r>
    </w:p>
    <w:bookmarkEnd w:id="22"/>
    <w:p>
      <w:pPr>
        <w:spacing w:after="0"/>
        <w:ind w:left="0"/>
        <w:jc w:val="both"/>
      </w:pPr>
      <w:r>
        <w:rPr>
          <w:rFonts w:ascii="Times New Roman"/>
          <w:b w:val="false"/>
          <w:i w:val="false"/>
          <w:color w:val="000000"/>
          <w:sz w:val="28"/>
        </w:rPr>
        <w:t>
      Нәтижесінде көрсетілетін қызметті алушыға жасалған жалға алу (сенімгерлік басқару) шарттары бойынша, өсімпұл және мемлекеттік бюджетке түскен төлемдер туралы мәліметтерді қамтитын анықтама беріледі. Қажет болған кезде көрсетілетін қызметті алушы анықтаманы PDF форматында көшіре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