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b74cf" w14:textId="60b7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Құбыржолдар жүйесі арқылы өткізілген тұрақсыз конденсаттың мөлшерін есепке алу аспаптарының көрсетілімдерін алу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2018 жылғы 13 сәуірдегі № 127 бұйрығы. Қазақстан Республикасының Әділет министрлігінде 2018 жылғы 28 сәуірде № 16847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 (Салық кодексі) 393-бабының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22.06.2022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Құбыржолдар жүйесі арқылы өткізілген тұрақсыз конденсаттың мөлшерін есепке алу аспаптарының көрсетілімдерін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баспасөз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Ақшолақов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"___" _________ 2018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"___" _________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2018 жылғы 13 сәуірдегі</w:t>
            </w:r>
            <w:r>
              <w:br/>
            </w:r>
            <w:r>
              <w:rPr>
                <w:rFonts w:ascii="Times New Roman"/>
                <w:b w:val="false"/>
                <w:i w:val="false"/>
                <w:color w:val="000000"/>
                <w:sz w:val="20"/>
              </w:rPr>
              <w:t>№ 127 бұйрығымен бекітілді</w:t>
            </w:r>
          </w:p>
        </w:tc>
      </w:tr>
    </w:tbl>
    <w:bookmarkStart w:name="z12" w:id="10"/>
    <w:p>
      <w:pPr>
        <w:spacing w:after="0"/>
        <w:ind w:left="0"/>
        <w:jc w:val="left"/>
      </w:pPr>
      <w:r>
        <w:rPr>
          <w:rFonts w:ascii="Times New Roman"/>
          <w:b/>
          <w:i w:val="false"/>
          <w:color w:val="000000"/>
        </w:rPr>
        <w:t xml:space="preserve"> Құбыржолдар жүйесі арқылы өткізілген тұрақсыз конденсаттың мөлшерін есепке алу аспаптарының көрсетілімдерін алу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Құбыржолдар жүйесі арқылы өткізілген тұрақсыз конденсат мөлшерін есепке алу аспаптарының көрсетілімдерін алу қағидалары (бұдан әрі – Қағидалар) "Салық және бюджетке төленетін басқа да міндетті төлемдер туралы" Қазақстан Республикасының кодексі (Салық кодексі) 393-бабының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құбыржолдар жүйесі арқылы өткізілген тұрақсыз конденсаттың мөлшерін есепке алу аспаптарының көрсетілімдерін алу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22.06.2022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Қағидалардың мақсаттары үшін мынадай ұғымдар қолданылады:</w:t>
      </w:r>
    </w:p>
    <w:bookmarkEnd w:id="13"/>
    <w:bookmarkStart w:name="z16" w:id="14"/>
    <w:p>
      <w:pPr>
        <w:spacing w:after="0"/>
        <w:ind w:left="0"/>
        <w:jc w:val="both"/>
      </w:pPr>
      <w:r>
        <w:rPr>
          <w:rFonts w:ascii="Times New Roman"/>
          <w:b w:val="false"/>
          <w:i w:val="false"/>
          <w:color w:val="000000"/>
          <w:sz w:val="28"/>
        </w:rPr>
        <w:t>
      1) беруші тарап – тұрақсыз конденсаттың меншік иесі болып табылатын және оны құбыр жүйесі бойынша беру арқылы өткізуді жүзеге асыратын тарап;</w:t>
      </w:r>
    </w:p>
    <w:bookmarkEnd w:id="14"/>
    <w:bookmarkStart w:name="z17" w:id="15"/>
    <w:p>
      <w:pPr>
        <w:spacing w:after="0"/>
        <w:ind w:left="0"/>
        <w:jc w:val="both"/>
      </w:pPr>
      <w:r>
        <w:rPr>
          <w:rFonts w:ascii="Times New Roman"/>
          <w:b w:val="false"/>
          <w:i w:val="false"/>
          <w:color w:val="000000"/>
          <w:sz w:val="28"/>
        </w:rPr>
        <w:t>
      2) қабылдаушы тарап – тұрақсыз конденсатты беруші тараптан құбыр жүйесі арқылы қабылдайтын тарап.</w:t>
      </w:r>
    </w:p>
    <w:bookmarkEnd w:id="15"/>
    <w:bookmarkStart w:name="z18" w:id="16"/>
    <w:p>
      <w:pPr>
        <w:spacing w:after="0"/>
        <w:ind w:left="0"/>
        <w:jc w:val="both"/>
      </w:pPr>
      <w:r>
        <w:rPr>
          <w:rFonts w:ascii="Times New Roman"/>
          <w:b w:val="false"/>
          <w:i w:val="false"/>
          <w:color w:val="000000"/>
          <w:sz w:val="28"/>
        </w:rPr>
        <w:t>
      3) тұрақсыз конденсаттың мөлшерін өлшеу жүйесі – автоматты және қолмен өңдеуге қолайлы нысанда өлшеу ақпаратының сигналдарын беруге арналған өлшеу құралдарының, өлшеу нәтижелерін өңдеу, сақтау, индикациялау және тіркеу құрылғыларының, технологиялық және қосалқы жабдықтардың жиынтығы.</w:t>
      </w:r>
    </w:p>
    <w:bookmarkEnd w:id="16"/>
    <w:p>
      <w:pPr>
        <w:spacing w:after="0"/>
        <w:ind w:left="0"/>
        <w:jc w:val="both"/>
      </w:pPr>
      <w:r>
        <w:rPr>
          <w:rFonts w:ascii="Times New Roman"/>
          <w:b w:val="false"/>
          <w:i w:val="false"/>
          <w:color w:val="000000"/>
          <w:sz w:val="28"/>
        </w:rPr>
        <w:t>
      Осы Қағидаларда қолданылатын өзге де ұғымдар Қазақстан Республикасының заңнамасында белгіленген мағынада қолданылады.</w:t>
      </w:r>
    </w:p>
    <w:bookmarkStart w:name="z19" w:id="17"/>
    <w:p>
      <w:pPr>
        <w:spacing w:after="0"/>
        <w:ind w:left="0"/>
        <w:jc w:val="left"/>
      </w:pPr>
      <w:r>
        <w:rPr>
          <w:rFonts w:ascii="Times New Roman"/>
          <w:b/>
          <w:i w:val="false"/>
          <w:color w:val="000000"/>
        </w:rPr>
        <w:t xml:space="preserve"> 2-тарау. Құбыржолдар жүйесі арқылы өткізілген тұрақсыз конденсаттың мөлшерін есепке алу аспаптарының көрсетілімдерін алу тәртібі</w:t>
      </w:r>
    </w:p>
    <w:bookmarkEnd w:id="17"/>
    <w:bookmarkStart w:name="z20" w:id="18"/>
    <w:p>
      <w:pPr>
        <w:spacing w:after="0"/>
        <w:ind w:left="0"/>
        <w:jc w:val="both"/>
      </w:pPr>
      <w:r>
        <w:rPr>
          <w:rFonts w:ascii="Times New Roman"/>
          <w:b w:val="false"/>
          <w:i w:val="false"/>
          <w:color w:val="000000"/>
          <w:sz w:val="28"/>
        </w:rPr>
        <w:t xml:space="preserve">
      3. Өткізілген тұрақсыз конденсат мөлшерін есепке алуды қамтамасыз ету мақсатында есепке алу аспаптарына пломбалар салу жолымен пломбалау жүргізіледі. </w:t>
      </w:r>
    </w:p>
    <w:bookmarkEnd w:id="18"/>
    <w:p>
      <w:pPr>
        <w:spacing w:after="0"/>
        <w:ind w:left="0"/>
        <w:jc w:val="both"/>
      </w:pPr>
      <w:r>
        <w:rPr>
          <w:rFonts w:ascii="Times New Roman"/>
          <w:b w:val="false"/>
          <w:i w:val="false"/>
          <w:color w:val="000000"/>
          <w:sz w:val="28"/>
        </w:rPr>
        <w:t>
      Пломбалауды беруші тараптың жауапты адамдарының қатысуымен салық органының лауазымды адамы жүзеге асырады.</w:t>
      </w:r>
    </w:p>
    <w:p>
      <w:pPr>
        <w:spacing w:after="0"/>
        <w:ind w:left="0"/>
        <w:jc w:val="both"/>
      </w:pPr>
      <w:r>
        <w:rPr>
          <w:rFonts w:ascii="Times New Roman"/>
          <w:b w:val="false"/>
          <w:i w:val="false"/>
          <w:color w:val="000000"/>
          <w:sz w:val="28"/>
        </w:rPr>
        <w:t>
      Құбыржолдар жүйесі арқылы өткізілген тұрақсыз конденсат мөлшерін есепке алу аспабы Қазақстан Республикасының өлшем бірлігін қамтамасыз ету туралы заңнамасына сәйкес салыстырып тексеруге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22.06.2022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4. Пломбаларды тұрақсыз конденсаттың саны мен сапасын өлшеу жүйесінің қалыпты жұмысының бұзылуына нақты қауіп болған не авариялық және өрт қаупі туындаған жағдайларды қоспағанда, тек салық органдары ғана өзгертеді немесе олардың рұқсатымен жойылады.</w:t>
      </w:r>
    </w:p>
    <w:bookmarkEnd w:id="19"/>
    <w:bookmarkStart w:name="z22" w:id="20"/>
    <w:p>
      <w:pPr>
        <w:spacing w:after="0"/>
        <w:ind w:left="0"/>
        <w:jc w:val="both"/>
      </w:pPr>
      <w:r>
        <w:rPr>
          <w:rFonts w:ascii="Times New Roman"/>
          <w:b w:val="false"/>
          <w:i w:val="false"/>
          <w:color w:val="000000"/>
          <w:sz w:val="28"/>
        </w:rPr>
        <w:t>
      5. Беруші тарап салынған пломбалардың бүтіндігін бұзуға алып келген себептерді түсіндіре отырып, авариялық жағдайларды жою жөнінде жұмыстар жүргізгені туралы салық органына жазбаша хабарлайды.</w:t>
      </w:r>
    </w:p>
    <w:bookmarkEnd w:id="20"/>
    <w:bookmarkStart w:name="z23" w:id="21"/>
    <w:p>
      <w:pPr>
        <w:spacing w:after="0"/>
        <w:ind w:left="0"/>
        <w:jc w:val="both"/>
      </w:pPr>
      <w:r>
        <w:rPr>
          <w:rFonts w:ascii="Times New Roman"/>
          <w:b w:val="false"/>
          <w:i w:val="false"/>
          <w:color w:val="000000"/>
          <w:sz w:val="28"/>
        </w:rPr>
        <w:t>
      6. Бөлшектеуге және пломбалардың бүтіндігін бұзуға байланысты жабдықтарды ағымдағы не күрделі жөндеу жөніндегі жоспарлы жұмыстар жүргізілген жағдайда, беруші тарап ол туралы осындай жұмыстар жүргізу басталғанға дейін кемінде 3 жұмыс күні бұрын осы жұмыстарды жүргізу күні мен ұзақтығын көрсете отырып, салық органына жазбаша хабарлайды.</w:t>
      </w:r>
    </w:p>
    <w:bookmarkEnd w:id="21"/>
    <w:bookmarkStart w:name="z24" w:id="22"/>
    <w:p>
      <w:pPr>
        <w:spacing w:after="0"/>
        <w:ind w:left="0"/>
        <w:jc w:val="both"/>
      </w:pPr>
      <w:r>
        <w:rPr>
          <w:rFonts w:ascii="Times New Roman"/>
          <w:b w:val="false"/>
          <w:i w:val="false"/>
          <w:color w:val="000000"/>
          <w:sz w:val="28"/>
        </w:rPr>
        <w:t xml:space="preserve">
      7. Пломбаларды салған және алған кезде салық органының лауазымды адамы мен беруші тараптың өкілі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пломбалар салу (алу) туралы акт жасайды. Акт екі данада жасалады, оның біреуі салық органында сақталады, екінші данасы беруші тарапта қалады.</w:t>
      </w:r>
    </w:p>
    <w:bookmarkEnd w:id="22"/>
    <w:bookmarkStart w:name="z25" w:id="23"/>
    <w:p>
      <w:pPr>
        <w:spacing w:after="0"/>
        <w:ind w:left="0"/>
        <w:jc w:val="both"/>
      </w:pPr>
      <w:r>
        <w:rPr>
          <w:rFonts w:ascii="Times New Roman"/>
          <w:b w:val="false"/>
          <w:i w:val="false"/>
          <w:color w:val="000000"/>
          <w:sz w:val="28"/>
        </w:rPr>
        <w:t>
      8. Құбыржол жүйелері арқылы өткізілген тұрақсыз конденсаттың мөлшерін есепке алу аспаптарының көрсетілімдерін алу мақсаттары үшін тұрақсыз конденсат мөлшерін өлшеу тікелей әдіспен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Энергетика министрінің 22.06.2022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9. Тікелей әдісті қолданған кезде тұрақсыз конденсаттың мөлшерін өлшеу тұрақсыз конденсат мөлшерін өлшеу жүйесі пайдаланыла отырып, тікелей массаны өлшеу бірлігінде (тоннада, килограмда)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22.06.2022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Энергетика министрінің 22.06.2022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Энергетика министрінің 22.06.2022 </w:t>
      </w:r>
      <w:r>
        <w:rPr>
          <w:rFonts w:ascii="Times New Roman"/>
          <w:b w:val="false"/>
          <w:i w:val="false"/>
          <w:color w:val="00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12. Құбыржол жүйелері арқылы өткізілген тұрақсыз конденсат мөлшерін есепке алу аспаптарының көрсетілімдерің алу күнтізбелік бір ай қорытындысы бойынша жүзеге асырылады.</w:t>
      </w:r>
    </w:p>
    <w:bookmarkEnd w:id="25"/>
    <w:bookmarkStart w:name="z30" w:id="26"/>
    <w:p>
      <w:pPr>
        <w:spacing w:after="0"/>
        <w:ind w:left="0"/>
        <w:jc w:val="both"/>
      </w:pPr>
      <w:r>
        <w:rPr>
          <w:rFonts w:ascii="Times New Roman"/>
          <w:b w:val="false"/>
          <w:i w:val="false"/>
          <w:color w:val="000000"/>
          <w:sz w:val="28"/>
        </w:rPr>
        <w:t>
      13. Есепті айдан кейінгі айдың бірінші күні салық органының лауазымды адамы мен беруші тараптың өкілі есепке алу аспаптарында пломбалардың болуын және бүтіндігін алдын-ала тексеріп, құбыржол жүйелері арқылы өткізілген тұрақсыз конденсат мөлшерін есепке алу аспаптарының көрсетілімдерін алуды жүзеге асырады.</w:t>
      </w:r>
    </w:p>
    <w:bookmarkEnd w:id="26"/>
    <w:bookmarkStart w:name="z31" w:id="27"/>
    <w:p>
      <w:pPr>
        <w:spacing w:after="0"/>
        <w:ind w:left="0"/>
        <w:jc w:val="both"/>
      </w:pPr>
      <w:r>
        <w:rPr>
          <w:rFonts w:ascii="Times New Roman"/>
          <w:b w:val="false"/>
          <w:i w:val="false"/>
          <w:color w:val="000000"/>
          <w:sz w:val="28"/>
        </w:rPr>
        <w:t xml:space="preserve">
      14. Пломбалардың бүтіндігінің бұзылғаны анықталған жағдайда, салық органының лауазымды адамы мен беруші тараптың өкілі еркін нысанда тиісті акт жасайды, одан кейін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есепке алу аспаптарын пломбалау жүргізіледі.</w:t>
      </w:r>
    </w:p>
    <w:bookmarkEnd w:id="27"/>
    <w:bookmarkStart w:name="z32" w:id="28"/>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адамдар құбыржол жүйелері арқылы өткізілген тұрақсыз конденсат мөлшерін есепке алу аспаптарының көрсетілімдерін алу рәсімдерінің нәтижелері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құбыржол жүйелері арқылы өткізілген тұрақсыз конденсат мөлшерін есепке алу аспаптарының көрсетілімдерін алу актісін (бұдан әрі – акт) жасайды.</w:t>
      </w:r>
    </w:p>
    <w:bookmarkEnd w:id="28"/>
    <w:bookmarkStart w:name="z33" w:id="29"/>
    <w:p>
      <w:pPr>
        <w:spacing w:after="0"/>
        <w:ind w:left="0"/>
        <w:jc w:val="both"/>
      </w:pPr>
      <w:r>
        <w:rPr>
          <w:rFonts w:ascii="Times New Roman"/>
          <w:b w:val="false"/>
          <w:i w:val="false"/>
          <w:color w:val="000000"/>
          <w:sz w:val="28"/>
        </w:rPr>
        <w:t>
      16. Актіге салық органының лауазымды адамы мен беруші тараптың өкілі қол қояды, одан кейін 1 жұмыс күні ішінде қабылдаушы тараптың өкілдеріне қол қоюға береді.</w:t>
      </w:r>
    </w:p>
    <w:bookmarkEnd w:id="29"/>
    <w:p>
      <w:pPr>
        <w:spacing w:after="0"/>
        <w:ind w:left="0"/>
        <w:jc w:val="both"/>
      </w:pPr>
      <w:r>
        <w:rPr>
          <w:rFonts w:ascii="Times New Roman"/>
          <w:b w:val="false"/>
          <w:i w:val="false"/>
          <w:color w:val="000000"/>
          <w:sz w:val="28"/>
        </w:rPr>
        <w:t>
      Акт жеті данада жасалады, оның біреуі салық органында сақталады, қалған даналары осы актіге қол қойған адамдарда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Құбыржолдар жүйесі арқылы </w:t>
            </w:r>
            <w:r>
              <w:br/>
            </w:r>
            <w:r>
              <w:rPr>
                <w:rFonts w:ascii="Times New Roman"/>
                <w:b w:val="false"/>
                <w:i w:val="false"/>
                <w:color w:val="000000"/>
                <w:sz w:val="20"/>
              </w:rPr>
              <w:t xml:space="preserve">өткізілген тұрақсыз </w:t>
            </w:r>
            <w:r>
              <w:br/>
            </w:r>
            <w:r>
              <w:rPr>
                <w:rFonts w:ascii="Times New Roman"/>
                <w:b w:val="false"/>
                <w:i w:val="false"/>
                <w:color w:val="000000"/>
                <w:sz w:val="20"/>
              </w:rPr>
              <w:t xml:space="preserve">конденсаттың мөлшерін есепке </w:t>
            </w:r>
            <w:r>
              <w:br/>
            </w:r>
            <w:r>
              <w:rPr>
                <w:rFonts w:ascii="Times New Roman"/>
                <w:b w:val="false"/>
                <w:i w:val="false"/>
                <w:color w:val="000000"/>
                <w:sz w:val="20"/>
              </w:rPr>
              <w:t xml:space="preserve">алу аспаптарының </w:t>
            </w:r>
            <w:r>
              <w:br/>
            </w:r>
            <w:r>
              <w:rPr>
                <w:rFonts w:ascii="Times New Roman"/>
                <w:b w:val="false"/>
                <w:i w:val="false"/>
                <w:color w:val="000000"/>
                <w:sz w:val="20"/>
              </w:rPr>
              <w:t xml:space="preserve">көрсетілімдерін алу </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0"/>
    <w:p>
      <w:pPr>
        <w:spacing w:after="0"/>
        <w:ind w:left="0"/>
        <w:jc w:val="left"/>
      </w:pPr>
      <w:r>
        <w:rPr>
          <w:rFonts w:ascii="Times New Roman"/>
          <w:b/>
          <w:i w:val="false"/>
          <w:color w:val="000000"/>
        </w:rPr>
        <w:t xml:space="preserve"> 20__ жылғы "____" _____________  пломбалар салу (алу) туралы акт</w:t>
      </w:r>
    </w:p>
    <w:bookmarkEnd w:id="30"/>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22.06.2022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Біз, төменде қол қойған_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пломбалар салудың (алудың) жүргізілгені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түрі, дәлме-дәлдік сыныбы немесе шекті рұқсат етілген қателігі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 ба салу сәтіндегі аспап тың көрсетілімі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 ған пломбаның нөмірі (немесе бедері)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Пломбаны алу сәтінде гі аспап тың көрсеті 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 ған пломбаның нөмірі (немесе бедері)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Пломбалардың саны (салынған/ алынған)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 тырып тексеру туралы cертификат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_________________                   __________________             ______________</w:t>
      </w:r>
    </w:p>
    <w:p>
      <w:pPr>
        <w:spacing w:after="0"/>
        <w:ind w:left="0"/>
        <w:jc w:val="both"/>
      </w:pPr>
      <w:r>
        <w:rPr>
          <w:rFonts w:ascii="Times New Roman"/>
          <w:b w:val="false"/>
          <w:i w:val="false"/>
          <w:color w:val="000000"/>
          <w:sz w:val="28"/>
        </w:rPr>
        <w:t>
      (салық органы маманының лауазымы) (қолы) (тегі, аты, әкесінің аты (болған жағдайда))</w:t>
      </w:r>
    </w:p>
    <w:p>
      <w:pPr>
        <w:spacing w:after="0"/>
        <w:ind w:left="0"/>
        <w:jc w:val="both"/>
      </w:pPr>
      <w:r>
        <w:rPr>
          <w:rFonts w:ascii="Times New Roman"/>
          <w:b w:val="false"/>
          <w:i w:val="false"/>
          <w:color w:val="000000"/>
          <w:sz w:val="28"/>
        </w:rPr>
        <w:t>
      ________________                   ___________________             ______________</w:t>
      </w:r>
    </w:p>
    <w:p>
      <w:pPr>
        <w:spacing w:after="0"/>
        <w:ind w:left="0"/>
        <w:jc w:val="both"/>
      </w:pPr>
      <w:r>
        <w:rPr>
          <w:rFonts w:ascii="Times New Roman"/>
          <w:b w:val="false"/>
          <w:i w:val="false"/>
          <w:color w:val="000000"/>
          <w:sz w:val="28"/>
        </w:rPr>
        <w:t>
      (беруші тарап өкілінің лауазымы)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Құбыржолдар жүйесі арқылы</w:t>
            </w:r>
            <w:r>
              <w:br/>
            </w:r>
            <w:r>
              <w:rPr>
                <w:rFonts w:ascii="Times New Roman"/>
                <w:b w:val="false"/>
                <w:i w:val="false"/>
                <w:color w:val="000000"/>
                <w:sz w:val="20"/>
              </w:rPr>
              <w:t>өткізілген тұрақсыз</w:t>
            </w:r>
            <w:r>
              <w:br/>
            </w:r>
            <w:r>
              <w:rPr>
                <w:rFonts w:ascii="Times New Roman"/>
                <w:b w:val="false"/>
                <w:i w:val="false"/>
                <w:color w:val="000000"/>
                <w:sz w:val="20"/>
              </w:rPr>
              <w:t>конденсаттың мөлшерін есепке</w:t>
            </w:r>
            <w:r>
              <w:br/>
            </w:r>
            <w:r>
              <w:rPr>
                <w:rFonts w:ascii="Times New Roman"/>
                <w:b w:val="false"/>
                <w:i w:val="false"/>
                <w:color w:val="000000"/>
                <w:sz w:val="20"/>
              </w:rPr>
              <w:t>алу аспаптарының</w:t>
            </w:r>
            <w:r>
              <w:br/>
            </w:r>
            <w:r>
              <w:rPr>
                <w:rFonts w:ascii="Times New Roman"/>
                <w:b w:val="false"/>
                <w:i w:val="false"/>
                <w:color w:val="000000"/>
                <w:sz w:val="20"/>
              </w:rPr>
              <w:t>көрсетілімдерін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31"/>
    <w:p>
      <w:pPr>
        <w:spacing w:after="0"/>
        <w:ind w:left="0"/>
        <w:jc w:val="left"/>
      </w:pPr>
      <w:r>
        <w:rPr>
          <w:rFonts w:ascii="Times New Roman"/>
          <w:b/>
          <w:i w:val="false"/>
          <w:color w:val="000000"/>
        </w:rPr>
        <w:t xml:space="preserve"> "___" _____________ 20_ж. тұрақсыз конденсаттың мөлшерін өлшеу жүйесін (ТКМӨЖ) өшіру (қосу) туралы акт</w:t>
      </w:r>
    </w:p>
    <w:bookmarkEnd w:id="31"/>
    <w:p>
      <w:pPr>
        <w:spacing w:after="0"/>
        <w:ind w:left="0"/>
        <w:jc w:val="both"/>
      </w:pPr>
      <w:r>
        <w:rPr>
          <w:rFonts w:ascii="Times New Roman"/>
          <w:b w:val="false"/>
          <w:i w:val="false"/>
          <w:color w:val="ff0000"/>
          <w:sz w:val="28"/>
        </w:rPr>
        <w:t xml:space="preserve">
      Ескерту. 2-қосымша алып тасталды - ҚР Энергетика министрінің 22.06.2022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Құбыржолдар жүйесі арқылы</w:t>
            </w:r>
            <w:r>
              <w:br/>
            </w:r>
            <w:r>
              <w:rPr>
                <w:rFonts w:ascii="Times New Roman"/>
                <w:b w:val="false"/>
                <w:i w:val="false"/>
                <w:color w:val="000000"/>
                <w:sz w:val="20"/>
              </w:rPr>
              <w:t>өткізілген тұрақсыз</w:t>
            </w:r>
            <w:r>
              <w:br/>
            </w:r>
            <w:r>
              <w:rPr>
                <w:rFonts w:ascii="Times New Roman"/>
                <w:b w:val="false"/>
                <w:i w:val="false"/>
                <w:color w:val="000000"/>
                <w:sz w:val="20"/>
              </w:rPr>
              <w:t>конденсаттың мөлшерін есепке</w:t>
            </w:r>
            <w:r>
              <w:br/>
            </w:r>
            <w:r>
              <w:rPr>
                <w:rFonts w:ascii="Times New Roman"/>
                <w:b w:val="false"/>
                <w:i w:val="false"/>
                <w:color w:val="000000"/>
                <w:sz w:val="20"/>
              </w:rPr>
              <w:t>алу аспаптарының</w:t>
            </w:r>
            <w:r>
              <w:br/>
            </w:r>
            <w:r>
              <w:rPr>
                <w:rFonts w:ascii="Times New Roman"/>
                <w:b w:val="false"/>
                <w:i w:val="false"/>
                <w:color w:val="000000"/>
                <w:sz w:val="20"/>
              </w:rPr>
              <w:t>көрсетілімдерін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2"/>
    <w:p>
      <w:pPr>
        <w:spacing w:after="0"/>
        <w:ind w:left="0"/>
        <w:jc w:val="left"/>
      </w:pPr>
      <w:r>
        <w:rPr>
          <w:rFonts w:ascii="Times New Roman"/>
          <w:b/>
          <w:i w:val="false"/>
          <w:color w:val="000000"/>
        </w:rPr>
        <w:t xml:space="preserve"> 20__ жылғы "___" ____________ құбыржол жүйелері арқылы өткізілген тұрақсыз конденсат мөлшерін есепке алу аспаптарының көрсетілімдерін алу актісі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(айдың 1-нен бастап соңғы күнін қоса)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тұрақсыз конденсаттың саны (тоннада)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тұрақсыз конденсаттың жалпы мөлшері (тоннада)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№9</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 __________________ __________________</w:t>
      </w:r>
    </w:p>
    <w:p>
      <w:pPr>
        <w:spacing w:after="0"/>
        <w:ind w:left="0"/>
        <w:jc w:val="both"/>
      </w:pPr>
      <w:r>
        <w:rPr>
          <w:rFonts w:ascii="Times New Roman"/>
          <w:b w:val="false"/>
          <w:i w:val="false"/>
          <w:color w:val="000000"/>
          <w:sz w:val="28"/>
        </w:rPr>
        <w:t>
      (салық органы маманының лауазымы) (қолы) (тегі, аты, әкесінің аты)</w:t>
      </w:r>
    </w:p>
    <w:p>
      <w:pPr>
        <w:spacing w:after="0"/>
        <w:ind w:left="0"/>
        <w:jc w:val="both"/>
      </w:pPr>
      <w:r>
        <w:rPr>
          <w:rFonts w:ascii="Times New Roman"/>
          <w:b w:val="false"/>
          <w:i w:val="false"/>
          <w:color w:val="000000"/>
          <w:sz w:val="28"/>
        </w:rPr>
        <w:t>
      _________________ ___________________ __________________</w:t>
      </w:r>
    </w:p>
    <w:p>
      <w:pPr>
        <w:spacing w:after="0"/>
        <w:ind w:left="0"/>
        <w:jc w:val="both"/>
      </w:pPr>
      <w:r>
        <w:rPr>
          <w:rFonts w:ascii="Times New Roman"/>
          <w:b w:val="false"/>
          <w:i w:val="false"/>
          <w:color w:val="000000"/>
          <w:sz w:val="28"/>
        </w:rPr>
        <w:t>
      (беруші тарап өкілінің лауазымы) (қолы) (тегі, аты, әкесінің аты)</w:t>
      </w:r>
    </w:p>
    <w:p>
      <w:pPr>
        <w:spacing w:after="0"/>
        <w:ind w:left="0"/>
        <w:jc w:val="both"/>
      </w:pPr>
      <w:r>
        <w:rPr>
          <w:rFonts w:ascii="Times New Roman"/>
          <w:b w:val="false"/>
          <w:i w:val="false"/>
          <w:color w:val="000000"/>
          <w:sz w:val="28"/>
        </w:rPr>
        <w:t>
      __________________ ___________________ __________________</w:t>
      </w:r>
    </w:p>
    <w:p>
      <w:pPr>
        <w:spacing w:after="0"/>
        <w:ind w:left="0"/>
        <w:jc w:val="both"/>
      </w:pPr>
      <w:r>
        <w:rPr>
          <w:rFonts w:ascii="Times New Roman"/>
          <w:b w:val="false"/>
          <w:i w:val="false"/>
          <w:color w:val="000000"/>
          <w:sz w:val="28"/>
        </w:rPr>
        <w:t>
      (қабылдаушы тарап өкілінің лауазымы) (қолы)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