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3d62" w14:textId="bdd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қаңтардағы № 18 бұйрығы. Қазақстан Республикасының Әділет министрлігінде 2018 жылғы 16 мамырда № 16891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Заңды және (немесе) жеке тұлғалар орны ауыстырылатын (тасымалданатын) объектілердің экспортына, импортына рұқсат алу үшін орын ауыстырудың болжамды басталатын уақытына дейін "Азаматтарға арналған үкімет" мемлекеттік корпорациясына (бұдан әрі – Мемлекеттік корпорация) экспорт кезінде – орны ауыстырылатын (тасымалданатын) объектінің шыққан (орналасқан) жері бойынша, импорт кезінде – шеттен әкелу орны бойынша не "электрондық үкіметтің" www.egov.kz, www.elicense.kz веб-порталы арқылы осы Қағидаларға 1-қосымшаға сәйкес нысан бойынша жазбаша өтініш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Уәкілетті орган ведомствосының тиісті аумақтық бөлімшесі Мемлекеттік корпорациядан немесе портал арқылы жазбаша өтінімді алғаннан кейін импорттаушы елдің ветеринариялық талаптарын, объектінің сипаттамасын, тиісті аумақтағы (ауылдағы, аудандағы, қаладағы) эпизоотиялық жағдайды ескере отырып, орны ауыстырылатын (тасымалданатын) объектінің өтініште көрсетілген түрін экспорттау немесе импорттау мүмкіндігін қарастырады және осы Қағидалардға2-қосымшаға сәйкес нысан бойынша орны ауыстырылатын (тасымалданатын) объектілерді тасымалдауды тіркеу журналында (бұдан әрі – журнал) өтінішті тіркейді.";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"17. Осы Қағидалардың 16-тармағында белгіленген мерзімдерде орны ауыстырылатын (тасымалданатын) объектілердің импортына, экспортына, транзитіне рұқсат берілмеген немесе рұқсат беруден уәжді бас тартылмаған жағдайда, рұқсат берілді деп саналады және Қазақстан Республикасының Бас мемлекеттік ветеринариялық-санитариялық инспекторы немесе оның орынбасарлары 2 (екі) жұмыс күні ішінде рұқсат береді.</w:t>
      </w:r>
    </w:p>
    <w:bookmarkEnd w:id="6"/>
    <w:bookmarkStart w:name="z11" w:id="7"/>
    <w:p>
      <w:pPr>
        <w:spacing w:after="0"/>
        <w:ind w:left="0"/>
        <w:jc w:val="both"/>
      </w:pPr>
      <w:r>
        <w:rPr>
          <w:rFonts w:ascii="Times New Roman"/>
          <w:b w:val="false"/>
          <w:i w:val="false"/>
          <w:color w:val="000000"/>
          <w:sz w:val="28"/>
        </w:rPr>
        <w:t>
      18. Уәкілетті орган ведомствосының тиісті аумақтық бөлімшесі экспортқа, импортқа арналған рұқсат нөмірін ол келіп түскен күні журналға тіркейді және оны күнін көрсете отырып, ветеринариялық сертификатқа түсіреді, сондай-ақ келіп түскен экспортқа, импортқа арналған рұқсатты немесе уәжді бас тартуды Мемлекеттік корпорацияға немесе порталға жібереді.</w:t>
      </w:r>
    </w:p>
    <w:bookmarkEnd w:id="7"/>
    <w:bookmarkStart w:name="z12" w:id="8"/>
    <w:p>
      <w:pPr>
        <w:spacing w:after="0"/>
        <w:ind w:left="0"/>
        <w:jc w:val="both"/>
      </w:pPr>
      <w:r>
        <w:rPr>
          <w:rFonts w:ascii="Times New Roman"/>
          <w:b w:val="false"/>
          <w:i w:val="false"/>
          <w:color w:val="000000"/>
          <w:sz w:val="28"/>
        </w:rPr>
        <w:t>
      Экспортқа, импортқа электрондық түрде берілген рұқсат "Кедендік одақта тасымалданатын өнімдердің ветеринариялық қауіпсіздігі" веб-порталы арқылы Еуразиялық экономикалық одақтың сыртқы шекарасына жіберіледі.";</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10"/>
    <w:bookmarkStart w:name="z5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55"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56"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57" w:id="14"/>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4"/>
    <w:bookmarkStart w:name="z58" w:id="15"/>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5"/>
    <w:bookmarkStart w:name="z5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6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____________________Д. Абаев</w:t>
      </w:r>
    </w:p>
    <w:p>
      <w:pPr>
        <w:spacing w:after="0"/>
        <w:ind w:left="0"/>
        <w:jc w:val="both"/>
      </w:pPr>
      <w:r>
        <w:rPr>
          <w:rFonts w:ascii="Times New Roman"/>
          <w:b w:val="false"/>
          <w:i w:val="false"/>
          <w:color w:val="000000"/>
          <w:sz w:val="28"/>
        </w:rPr>
        <w:t>
      2018 жылғы 22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18 бұйрығына қосымша</w:t>
            </w:r>
            <w:r>
              <w:br/>
            </w: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w:t>
            </w:r>
            <w:r>
              <w:br/>
            </w:r>
            <w:r>
              <w:rPr>
                <w:rFonts w:ascii="Times New Roman"/>
                <w:b w:val="false"/>
                <w:i w:val="false"/>
                <w:color w:val="000000"/>
                <w:sz w:val="20"/>
              </w:rPr>
              <w:t>обьектілердің экспортына,</w:t>
            </w:r>
            <w:r>
              <w:br/>
            </w:r>
            <w:r>
              <w:rPr>
                <w:rFonts w:ascii="Times New Roman"/>
                <w:b w:val="false"/>
                <w:i w:val="false"/>
                <w:color w:val="000000"/>
                <w:sz w:val="20"/>
              </w:rPr>
              <w:t>импортына және транзитіне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тұлғалар үшін: толық</w:t>
            </w:r>
            <w:r>
              <w:br/>
            </w:r>
            <w:r>
              <w:rPr>
                <w:rFonts w:ascii="Times New Roman"/>
                <w:b w:val="false"/>
                <w:i w:val="false"/>
                <w:color w:val="000000"/>
                <w:sz w:val="20"/>
              </w:rPr>
              <w:t>атауы, орналасқан жері,</w:t>
            </w:r>
            <w:r>
              <w:br/>
            </w:r>
            <w:r>
              <w:rPr>
                <w:rFonts w:ascii="Times New Roman"/>
                <w:b w:val="false"/>
                <w:i w:val="false"/>
                <w:color w:val="000000"/>
                <w:sz w:val="20"/>
              </w:rPr>
              <w:t>ведомство берген өндіріс</w:t>
            </w:r>
            <w:r>
              <w:br/>
            </w:r>
            <w:r>
              <w:rPr>
                <w:rFonts w:ascii="Times New Roman"/>
                <w:b w:val="false"/>
                <w:i w:val="false"/>
                <w:color w:val="000000"/>
                <w:sz w:val="20"/>
              </w:rPr>
              <w:t>объектісінің есепке алу нөмірі</w:t>
            </w:r>
            <w:r>
              <w:br/>
            </w:r>
            <w:r>
              <w:rPr>
                <w:rFonts w:ascii="Times New Roman"/>
                <w:b w:val="false"/>
                <w:i w:val="false"/>
                <w:color w:val="000000"/>
                <w:sz w:val="20"/>
              </w:rPr>
              <w:t>(коды), заңды тұлғаны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нөмiрi және күнi,</w:t>
            </w:r>
            <w:r>
              <w:br/>
            </w:r>
            <w:r>
              <w:rPr>
                <w:rFonts w:ascii="Times New Roman"/>
                <w:b w:val="false"/>
                <w:i w:val="false"/>
                <w:color w:val="000000"/>
                <w:sz w:val="20"/>
              </w:rPr>
              <w:t>сәйкестендіру нөмiрi / жеке</w:t>
            </w:r>
            <w:r>
              <w:br/>
            </w:r>
            <w:r>
              <w:rPr>
                <w:rFonts w:ascii="Times New Roman"/>
                <w:b w:val="false"/>
                <w:i w:val="false"/>
                <w:color w:val="000000"/>
                <w:sz w:val="20"/>
              </w:rPr>
              <w:t>тұлғалар үшін: жеке тұлғаның</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есепке алу</w:t>
            </w:r>
            <w:r>
              <w:br/>
            </w:r>
            <w:r>
              <w:rPr>
                <w:rFonts w:ascii="Times New Roman"/>
                <w:b w:val="false"/>
                <w:i w:val="false"/>
                <w:color w:val="000000"/>
                <w:sz w:val="20"/>
              </w:rPr>
              <w:t>нөмірі (коды), сәйкестендіру</w:t>
            </w:r>
            <w:r>
              <w:br/>
            </w:r>
            <w:r>
              <w:rPr>
                <w:rFonts w:ascii="Times New Roman"/>
                <w:b w:val="false"/>
                <w:i w:val="false"/>
                <w:color w:val="000000"/>
                <w:sz w:val="20"/>
              </w:rPr>
              <w:t>нөмірі, дара кәсіпкер ретінде</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 тіркелген күні, телефонның,</w:t>
            </w:r>
            <w:r>
              <w:br/>
            </w:r>
            <w:r>
              <w:rPr>
                <w:rFonts w:ascii="Times New Roman"/>
                <w:b w:val="false"/>
                <w:i w:val="false"/>
                <w:color w:val="000000"/>
                <w:sz w:val="20"/>
              </w:rPr>
              <w:t>факстың, ұялы байланыстың</w:t>
            </w:r>
            <w:r>
              <w:br/>
            </w:r>
            <w:r>
              <w:rPr>
                <w:rFonts w:ascii="Times New Roman"/>
                <w:b w:val="false"/>
                <w:i w:val="false"/>
                <w:color w:val="000000"/>
                <w:sz w:val="20"/>
              </w:rPr>
              <w:t>абоненттік нөмірі және (немесе)</w:t>
            </w:r>
            <w:r>
              <w:br/>
            </w:r>
            <w:r>
              <w:rPr>
                <w:rFonts w:ascii="Times New Roman"/>
                <w:b w:val="false"/>
                <w:i w:val="false"/>
                <w:color w:val="000000"/>
                <w:sz w:val="20"/>
              </w:rPr>
              <w:t>электрондық мекенжайы</w:t>
            </w:r>
            <w:r>
              <w:br/>
            </w:r>
            <w:r>
              <w:rPr>
                <w:rFonts w:ascii="Times New Roman"/>
                <w:b w:val="false"/>
                <w:i w:val="false"/>
                <w:color w:val="000000"/>
                <w:sz w:val="20"/>
              </w:rPr>
              <w:t>(егер бұлар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 рұқсат беруіңізді сұраймын.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1412"/>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шыққан жері, мекенжайы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экспорттау, импорттау кезінде пайдалану болжанатын көлік түрі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қайта өңдеу; азықпен азықтық қоспалар үшін – оларды жейтін жануарлардың түрі)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сақтауды (өңдеуді, өткізуді) жүзеге асыратын өндіріс объектісінің атауын және есепке алу нөмірін көрсете отырып, Кеденодағының (импорттау кезінде), үшінші елдердің (Еуразиялық экономикалық одаққа мүше болып табылмайтын мемлекеттер) (экспорттау кезінде) кедендік аумағындағы межелі пункт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қаупітөнген және Жойылып кету қаупі төнген жабайы фауна мен флора түрлеріменхалықаралық сауда туралы конвенция (бұдан әрі – СИТЕС) қолданылатын тірі жануарларды, аңшылық олжаларын немесе олардың оңай танылатын бөліктері немесе құжаттары, орамажапсырмасы немесе таңбасы немесе басқа белгілері бойынша жануарлардың бөліктері немесе туындылары (дериваты) болатын немесе бола алатын туындыларын (дериваттарын) әкеткен жағдайда, СИТЕС қолданылатын жануарлар түрлерін Қазақстан Республикасы аумағына әкелуге немесе Қазақстан Республикасы аумағынан әкетуге арналған рұқсаттардың берілген күндері және нөмірлері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азықтық қоспалардың шыққан елін және олардың тіркеу куәліктерінің нөмірін (тіркеу, қайта тіркеукүні) көрсете отырып, өндіруші ұйымдардың ветеринариялық препараттарын, азық және азықтық қоспаларын экспорттау кезінде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 жануарларды және асылтұқымдық өнімді (материалды) импорттау кезінде экспорттаушы елдің ресми органы жануардың әрбасына берген асылтұқымдық куәліктің немесе оған баламақұжаттың нөмірі және күні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(мекенжайы)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талаптары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"Кеденодағында ветеринариялық-санитариялық шаралардықолдану туралы"Кеденодағы Комиссиясының 2010 жылғы 18 маусымдағы № 317 шешімімен бекітілген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объектінің Еуразиялық экономикалық одаққа мүше мемлекеттерге шығарылуын болдырмауға келісуді растаймын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