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9491" w14:textId="c9e9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су айдындарында және сақтық аймағында мұнайдың төгілуін жою үшін қажетті ресурстарға қойылатын ең төменгі нормативтер мен талаптарды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18 сәуірдегі № 130 бұйрығы. Қазақстан Республикасының Әділет министрлігінде 2018 жылғы 29 мамырда № 16951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29 маусымнан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156-бабы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Теңізде, су айдындарында және сақтық аймағында мұнайдың төгілуін жою үшін қажетті ресурстарға қойылатын ең төменгі нормативтер мен талаптар бекітілсін.</w:t>
      </w:r>
    </w:p>
    <w:bookmarkEnd w:id="1"/>
    <w:bookmarkStart w:name="z3" w:id="2"/>
    <w:p>
      <w:pPr>
        <w:spacing w:after="0"/>
        <w:ind w:left="0"/>
        <w:jc w:val="both"/>
      </w:pPr>
      <w:r>
        <w:rPr>
          <w:rFonts w:ascii="Times New Roman"/>
          <w:b w:val="false"/>
          <w:i w:val="false"/>
          <w:color w:val="000000"/>
          <w:sz w:val="28"/>
        </w:rPr>
        <w:t xml:space="preserve">
      2. Мыналардың күшi жойылды деп танылсын: </w:t>
      </w:r>
    </w:p>
    <w:bookmarkEnd w:id="2"/>
    <w:bookmarkStart w:name="z4" w:id="3"/>
    <w:p>
      <w:pPr>
        <w:spacing w:after="0"/>
        <w:ind w:left="0"/>
        <w:jc w:val="both"/>
      </w:pPr>
      <w:r>
        <w:rPr>
          <w:rFonts w:ascii="Times New Roman"/>
          <w:b w:val="false"/>
          <w:i w:val="false"/>
          <w:color w:val="000000"/>
          <w:sz w:val="28"/>
        </w:rPr>
        <w:t xml:space="preserve">
      1) "Теңізді тазарту жөніндегі жұмыстарды жүргізу үшін қажетті материалдар мен заттарға нормативтер мен талаптарды бекіту туралы" Қазақстан Республикасының Энергетика министрінің 2015 жылғы 13 наурыздағы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10838 болып тіркелген, "Әділет" ақпараттық құқықтық жүйесінде 2015 жылғы 13 мамырда жарияланған);</w:t>
      </w:r>
    </w:p>
    <w:bookmarkEnd w:id="3"/>
    <w:bookmarkStart w:name="z5" w:id="4"/>
    <w:p>
      <w:pPr>
        <w:spacing w:after="0"/>
        <w:ind w:left="0"/>
        <w:jc w:val="both"/>
      </w:pPr>
      <w:r>
        <w:rPr>
          <w:rFonts w:ascii="Times New Roman"/>
          <w:b w:val="false"/>
          <w:i w:val="false"/>
          <w:color w:val="000000"/>
          <w:sz w:val="28"/>
        </w:rPr>
        <w:t xml:space="preserve">
      2) "Теңізді тазарту жөніндегі жұмыстарды жүргізу үшін қажетті материалдар мен заттарға нормативтер мен талаптарды бекіту туралы" Қазақстан Республикасы Энергетика министрінің 2015 жылғы 13 наурыздағы № 189 бұйрығына өзгерістер енгізу туралы" Қазақстан Республикасы Энергетика министрінің 2016 жылғы 15 қарашадағы № 492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14571 болып тіркелген, "Әділет" ақпараттық құқықтық жүйесінде 2016 жылғы 30 желтоқсанда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___________________ Ө. Шөкеев</w:t>
      </w:r>
    </w:p>
    <w:p>
      <w:pPr>
        <w:spacing w:after="0"/>
        <w:ind w:left="0"/>
        <w:jc w:val="both"/>
      </w:pPr>
      <w:r>
        <w:rPr>
          <w:rFonts w:ascii="Times New Roman"/>
          <w:b w:val="false"/>
          <w:i w:val="false"/>
          <w:color w:val="000000"/>
          <w:sz w:val="28"/>
        </w:rPr>
        <w:t>
      2018 жылғы 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_____________________Ж. Қасымбек</w:t>
      </w:r>
    </w:p>
    <w:p>
      <w:pPr>
        <w:spacing w:after="0"/>
        <w:ind w:left="0"/>
        <w:jc w:val="both"/>
      </w:pPr>
      <w:r>
        <w:rPr>
          <w:rFonts w:ascii="Times New Roman"/>
          <w:b w:val="false"/>
          <w:i w:val="false"/>
          <w:color w:val="000000"/>
          <w:sz w:val="28"/>
        </w:rPr>
        <w:t>
      2018 жылғы 27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Iшкi iстер министрі</w:t>
      </w:r>
    </w:p>
    <w:p>
      <w:pPr>
        <w:spacing w:after="0"/>
        <w:ind w:left="0"/>
        <w:jc w:val="both"/>
      </w:pPr>
      <w:r>
        <w:rPr>
          <w:rFonts w:ascii="Times New Roman"/>
          <w:b w:val="false"/>
          <w:i w:val="false"/>
          <w:color w:val="000000"/>
          <w:sz w:val="28"/>
        </w:rPr>
        <w:t>
      _________________Қ. Қасымов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Теңізде, су айдындарында және сақтық аймағында мұнайдың төгілуін жою үшін қажетті ресурстарға қойылатын ең төменгі нормативтер мен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Теңізде, су айдындарында және сақтық аймағында мұнайдың төгілуін жою үшін қажетті ресурстарға қойылатын ең төменгі нормативтер мен талаптар (бұдан әрі – Ең төменгі нормативтер мен талаптар) "Жер қойнауы және жер қойнауын пайдалану туралы" Қазақстан Республикасының Кодексі (бұдан әрі – Кодекс) 156-бабы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Ең төменгі нормативтер мен талаптар теңіз объектілері мен теңіз порттарына, сондай-ақ объектілеріне 1978 жылғы Хаттамамен (МАРПОЛ 73/78) өзгертілген түзетулері бар 1973 жылғы Кемелерден ластанудың алдын алу жөніндегі халықаралық конвенцияның күші қолданылатын тұлғаларды қоспағанда, теңізге мұнайдың төгілуі тәуекелімен байланысты қызметті жүзеге асыратын жеке және заңды тұлғаларға қатысты қолданылады.</w:t>
      </w:r>
    </w:p>
    <w:bookmarkEnd w:id="11"/>
    <w:bookmarkStart w:name="z14" w:id="12"/>
    <w:p>
      <w:pPr>
        <w:spacing w:after="0"/>
        <w:ind w:left="0"/>
        <w:jc w:val="both"/>
      </w:pPr>
      <w:r>
        <w:rPr>
          <w:rFonts w:ascii="Times New Roman"/>
          <w:b w:val="false"/>
          <w:i w:val="false"/>
          <w:color w:val="000000"/>
          <w:sz w:val="28"/>
        </w:rPr>
        <w:t xml:space="preserve">
      3. Жүккөтерімділігі 2000 тоннадан жоғары өздігінен жүретін мұнай құюға арналған кемелерде мұнайдың төгілуіне қарсы күрес бойынша кеме жиынтығы – мұнай төгілуін оқшаулауға арналған құралдар көзделеді. Мұнайдың төгілуіне қарсы күрес бойынша кеме жиынтығына қойылатын талаптар Қазақстан Республикасы Көлік және коммуникация министрінің міндетін атқарушының 2011 жылғы 21 сәуірдегі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6991 болып тіркелген) бекітілген Пайдаланылатын кемелерді куәландыру қағидасының </w:t>
      </w:r>
      <w:r>
        <w:rPr>
          <w:rFonts w:ascii="Times New Roman"/>
          <w:b w:val="false"/>
          <w:i w:val="false"/>
          <w:color w:val="000000"/>
          <w:sz w:val="28"/>
        </w:rPr>
        <w:t>556</w:t>
      </w:r>
      <w:r>
        <w:rPr>
          <w:rFonts w:ascii="Times New Roman"/>
          <w:b w:val="false"/>
          <w:i w:val="false"/>
          <w:color w:val="000000"/>
          <w:sz w:val="28"/>
        </w:rPr>
        <w:t>-</w:t>
      </w:r>
      <w:r>
        <w:rPr>
          <w:rFonts w:ascii="Times New Roman"/>
          <w:b w:val="false"/>
          <w:i w:val="false"/>
          <w:color w:val="000000"/>
          <w:sz w:val="28"/>
        </w:rPr>
        <w:t>577 тармақтарымен</w:t>
      </w:r>
      <w:r>
        <w:rPr>
          <w:rFonts w:ascii="Times New Roman"/>
          <w:b w:val="false"/>
          <w:i w:val="false"/>
          <w:color w:val="000000"/>
          <w:sz w:val="28"/>
        </w:rPr>
        <w:t xml:space="preserve"> белгіленеді.</w:t>
      </w:r>
    </w:p>
    <w:bookmarkEnd w:id="12"/>
    <w:bookmarkStart w:name="z15" w:id="13"/>
    <w:p>
      <w:pPr>
        <w:spacing w:after="0"/>
        <w:ind w:left="0"/>
        <w:jc w:val="both"/>
      </w:pPr>
      <w:r>
        <w:rPr>
          <w:rFonts w:ascii="Times New Roman"/>
          <w:b w:val="false"/>
          <w:i w:val="false"/>
          <w:color w:val="000000"/>
          <w:sz w:val="28"/>
        </w:rPr>
        <w:t>
      4. Осы Ең төменгі нормативтер мен талаптарда пайдаланылатын ұғымдар мен анықтамалар Қазақстан Республикасының заңнамасына сәйкес қолданылады.</w:t>
      </w:r>
    </w:p>
    <w:bookmarkEnd w:id="13"/>
    <w:bookmarkStart w:name="z16" w:id="14"/>
    <w:p>
      <w:pPr>
        <w:spacing w:after="0"/>
        <w:ind w:left="0"/>
        <w:jc w:val="left"/>
      </w:pPr>
      <w:r>
        <w:rPr>
          <w:rFonts w:ascii="Times New Roman"/>
          <w:b/>
          <w:i w:val="false"/>
          <w:color w:val="000000"/>
        </w:rPr>
        <w:t xml:space="preserve"> 2-тарау. Теңізде, ішкі су айдындарында және сақтық аймағында мұнайдың төгілуін жою үшін қажетті ресурстарға қойылатын ең төменгі нормативтер мен талаптар</w:t>
      </w:r>
    </w:p>
    <w:bookmarkEnd w:id="14"/>
    <w:bookmarkStart w:name="z17" w:id="15"/>
    <w:p>
      <w:pPr>
        <w:spacing w:after="0"/>
        <w:ind w:left="0"/>
        <w:jc w:val="both"/>
      </w:pPr>
      <w:r>
        <w:rPr>
          <w:rFonts w:ascii="Times New Roman"/>
          <w:b w:val="false"/>
          <w:i w:val="false"/>
          <w:color w:val="000000"/>
          <w:sz w:val="28"/>
        </w:rPr>
        <w:t xml:space="preserve">
      5. Кодекстің 155-бабының </w:t>
      </w:r>
      <w:r>
        <w:rPr>
          <w:rFonts w:ascii="Times New Roman"/>
          <w:b w:val="false"/>
          <w:i w:val="false"/>
          <w:color w:val="000000"/>
          <w:sz w:val="28"/>
        </w:rPr>
        <w:t>3 - тармағына</w:t>
      </w:r>
      <w:r>
        <w:rPr>
          <w:rFonts w:ascii="Times New Roman"/>
          <w:b w:val="false"/>
          <w:i w:val="false"/>
          <w:color w:val="000000"/>
          <w:sz w:val="28"/>
        </w:rPr>
        <w:t xml:space="preserve"> сәйкес ресурстар саны мұнайдың ықтимал төгілу деңгейіне сәйкес келуі тиіс. Мұнай төгілу деңгейлері бойынша мұнай төгілуінің болжалды көлемдері "Мұнай және газ өнеркәсібі. Теңіздік кен орындарынан өндіруге арналған қондырғылар. Тәуекелді бағалау қауіптілігін сәйкестендіруге арналған құралдар мен әдістерді таңдау жөніндегі басшылық нұсқаулар" ҚР СТ ИСО 17776:2004 сәйкес тәуекелдерді бағалау негізінде айқындалады.</w:t>
      </w:r>
    </w:p>
    <w:bookmarkEnd w:id="15"/>
    <w:bookmarkStart w:name="z18" w:id="16"/>
    <w:p>
      <w:pPr>
        <w:spacing w:after="0"/>
        <w:ind w:left="0"/>
        <w:jc w:val="both"/>
      </w:pPr>
      <w:r>
        <w:rPr>
          <w:rFonts w:ascii="Times New Roman"/>
          <w:b w:val="false"/>
          <w:i w:val="false"/>
          <w:color w:val="000000"/>
          <w:sz w:val="28"/>
        </w:rPr>
        <w:t>
      6. Теңіз порттары мен объектілері бірінші және екінші деңгейлі мұнай төгілуін жою үшін осы Ең төменгі нормативтерге мен талаптарға қосымшада келтірілгеннен кем болмайтын ресурстармен жабдықталады.</w:t>
      </w:r>
    </w:p>
    <w:bookmarkEnd w:id="16"/>
    <w:bookmarkStart w:name="z19" w:id="17"/>
    <w:p>
      <w:pPr>
        <w:spacing w:after="0"/>
        <w:ind w:left="0"/>
        <w:jc w:val="both"/>
      </w:pPr>
      <w:r>
        <w:rPr>
          <w:rFonts w:ascii="Times New Roman"/>
          <w:b w:val="false"/>
          <w:i w:val="false"/>
          <w:color w:val="000000"/>
          <w:sz w:val="28"/>
        </w:rPr>
        <w:t>
      7. Теңіз порттары мен объектілерінің меншік иелері әзірлейтін теңізде, ішкі су айдындарында және сақтық аймағында мұнайдың төгілуін жою бойынша әзірлікті және іс-қимылдарды қамтамасыз ету жөніндегі жоспарлар қажетті ресурстардың толық сипаттамасын қамтиды.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су айдындарында және</w:t>
            </w:r>
            <w:r>
              <w:br/>
            </w:r>
            <w:r>
              <w:rPr>
                <w:rFonts w:ascii="Times New Roman"/>
                <w:b w:val="false"/>
                <w:i w:val="false"/>
                <w:color w:val="000000"/>
                <w:sz w:val="20"/>
              </w:rPr>
              <w:t>сақтық аймағында мұнайдың</w:t>
            </w:r>
            <w:r>
              <w:br/>
            </w:r>
            <w:r>
              <w:rPr>
                <w:rFonts w:ascii="Times New Roman"/>
                <w:b w:val="false"/>
                <w:i w:val="false"/>
                <w:color w:val="000000"/>
                <w:sz w:val="20"/>
              </w:rPr>
              <w:t>төгілуін жою үшін қажетті</w:t>
            </w:r>
            <w:r>
              <w:br/>
            </w:r>
            <w:r>
              <w:rPr>
                <w:rFonts w:ascii="Times New Roman"/>
                <w:b w:val="false"/>
                <w:i w:val="false"/>
                <w:color w:val="000000"/>
                <w:sz w:val="20"/>
              </w:rPr>
              <w:t>ресурстарға қойылатын</w:t>
            </w:r>
            <w:r>
              <w:br/>
            </w:r>
            <w:r>
              <w:rPr>
                <w:rFonts w:ascii="Times New Roman"/>
                <w:b w:val="false"/>
                <w:i w:val="false"/>
                <w:color w:val="000000"/>
                <w:sz w:val="20"/>
              </w:rPr>
              <w:t>ең төменгі нормативтер мен</w:t>
            </w:r>
            <w:r>
              <w:br/>
            </w:r>
            <w:r>
              <w:rPr>
                <w:rFonts w:ascii="Times New Roman"/>
                <w:b w:val="false"/>
                <w:i w:val="false"/>
                <w:color w:val="000000"/>
                <w:sz w:val="20"/>
              </w:rPr>
              <w:t>талаптарға қосымша</w:t>
            </w:r>
          </w:p>
        </w:tc>
      </w:tr>
    </w:tbl>
    <w:bookmarkStart w:name="z21" w:id="18"/>
    <w:p>
      <w:pPr>
        <w:spacing w:after="0"/>
        <w:ind w:left="0"/>
        <w:jc w:val="left"/>
      </w:pPr>
      <w:r>
        <w:rPr>
          <w:rFonts w:ascii="Times New Roman"/>
          <w:b/>
          <w:i w:val="false"/>
          <w:color w:val="000000"/>
        </w:rPr>
        <w:t xml:space="preserve"> Теңізде, су айдындарында және сақтық аймағында мұнайдың төгілуін жою үшін қажетті ресурстарға қойылатын ең төменгі нормативтер мен талаптар</w:t>
      </w:r>
    </w:p>
    <w:bookmarkEnd w:id="18"/>
    <w:p>
      <w:pPr>
        <w:spacing w:after="0"/>
        <w:ind w:left="0"/>
        <w:jc w:val="both"/>
      </w:pPr>
      <w:r>
        <w:rPr>
          <w:rFonts w:ascii="Times New Roman"/>
          <w:b w:val="false"/>
          <w:i w:val="false"/>
          <w:color w:val="ff0000"/>
          <w:sz w:val="28"/>
        </w:rPr>
        <w:t xml:space="preserve">
      Ескерту. Қосымшаға өзгеріс енгізілді - ҚР Энергетика министрінің 02.10.2023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9"/>
    <w:p>
      <w:pPr>
        <w:spacing w:after="0"/>
        <w:ind w:left="0"/>
        <w:jc w:val="left"/>
      </w:pPr>
      <w:r>
        <w:rPr>
          <w:rFonts w:ascii="Times New Roman"/>
          <w:b/>
          <w:i w:val="false"/>
          <w:color w:val="000000"/>
        </w:rPr>
        <w:t xml:space="preserve"> 1-тарау. Теңіз порттары. Мұнай төгілуінің бірінші деңгейі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саны/ көлемі/ мөлшері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авариялық төгілуін жоюды басқару және басшылық беру персоналы (бұдан әрі – МАТЖ)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МАТЖ-ны, бонды орнату және мұнай жинақтаушы орналастыру бойынша оқуы және дағдыларды меңгеруі туралы растауының бар болуы;</w:t>
            </w:r>
          </w:p>
          <w:p>
            <w:pPr>
              <w:spacing w:after="20"/>
              <w:ind w:left="20"/>
              <w:jc w:val="both"/>
            </w:pPr>
            <w:r>
              <w:rPr>
                <w:rFonts w:ascii="Times New Roman"/>
                <w:b w:val="false"/>
                <w:i w:val="false"/>
                <w:color w:val="000000"/>
                <w:sz w:val="20"/>
              </w:rPr>
              <w:t>
арнаулы киім мен жеке қорғану құралдарымен жабдықтау;</w:t>
            </w:r>
          </w:p>
          <w:p>
            <w:pPr>
              <w:spacing w:after="20"/>
              <w:ind w:left="20"/>
              <w:jc w:val="both"/>
            </w:pPr>
            <w:r>
              <w:rPr>
                <w:rFonts w:ascii="Times New Roman"/>
                <w:b w:val="false"/>
                <w:i w:val="false"/>
                <w:color w:val="000000"/>
                <w:sz w:val="20"/>
              </w:rPr>
              <w:t>
бондарды орнату үшін кеме палубасынан тартылады, сондай-ақ мұнай жинақтаушымен мұнайды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бондық бөгеттерді орнататын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нығыздалған бондық бөгетті орнататын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жағалаулық кемені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жүргізушілерде шағын кемелерді жүргізу құқығына куәлігінің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МАТЖ үшін шағын көлемді жағалаулық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қозғалтқыш қуаты 200 ат күші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бондық бөгеттерді және (немесе) сорбенттер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"Iшкi су көлiгi туралы" 2004 жылғы 6 шілдедегі Қазақстан Республикасының Заңына және "Сауда мақсатында теңізде жүзу туралы" 2002 жылғы 17 қаңтардағы Қазақстан Республикасының Заңына сәйкес оның өтуі қажет болған жағдайда кемені техникалық куәландырудан өтуінің бар болуы;</w:t>
            </w:r>
          </w:p>
          <w:p>
            <w:pPr>
              <w:spacing w:after="20"/>
              <w:ind w:left="20"/>
              <w:jc w:val="both"/>
            </w:pPr>
            <w:r>
              <w:rPr>
                <w:rFonts w:ascii="Times New Roman"/>
                <w:b w:val="false"/>
                <w:i w:val="false"/>
                <w:color w:val="000000"/>
                <w:sz w:val="20"/>
              </w:rPr>
              <w:t>
радио алмасу үшін радиобайланыстың барлық кемелерде бар болуы;</w:t>
            </w:r>
          </w:p>
          <w:p>
            <w:pPr>
              <w:spacing w:after="20"/>
              <w:ind w:left="20"/>
              <w:jc w:val="both"/>
            </w:pPr>
            <w:r>
              <w:rPr>
                <w:rFonts w:ascii="Times New Roman"/>
                <w:b w:val="false"/>
                <w:i w:val="false"/>
                <w:color w:val="000000"/>
                <w:sz w:val="20"/>
              </w:rPr>
              <w:t>
негізгі орнату кемеде кран/көтергіш құрылғылардың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щетқалы/диск түріндегі мұнай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қуаты - сағатына 10 тонна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бетінен мұнайды жинау;</w:t>
            </w:r>
          </w:p>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F1778-07* халықаралық стандартының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құрал-жабдықтары (катушкалар, күш агрегаттары, ауа компрессорлары және т. б.) бар бондық бөгеттер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 250 мм немесе одан жоғары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дағын қорғау және оқшаулауды қамтамасыз ету;</w:t>
            </w:r>
          </w:p>
          <w:p>
            <w:pPr>
              <w:spacing w:after="20"/>
              <w:ind w:left="20"/>
              <w:jc w:val="both"/>
            </w:pPr>
            <w:r>
              <w:rPr>
                <w:rFonts w:ascii="Times New Roman"/>
                <w:b w:val="false"/>
                <w:i w:val="false"/>
                <w:color w:val="000000"/>
                <w:sz w:val="20"/>
              </w:rPr>
              <w:t>
төгілген мұнайдың қасиетіне, алаңына және жай-күйіне, сондай-ақ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F1523-94, ASTM F2683-11** халықаралық стандарттарының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жағалаулық нығыздалған бондық бөгет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жинақтамасы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орнықтыру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шлангалары бар су сорғылары, бондардың әуе камераларын толтыруға арналған үрлеу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жағалаулық нығыздалған бондық бөгетке толтыру үшін мұнайды жуу немесе қозғау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 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және ішкі су айдындарына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ішкі су айдындарында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сақтауға арналған уақытша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10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ластауға жол бермеу;</w:t>
            </w:r>
          </w:p>
          <w:p>
            <w:pPr>
              <w:spacing w:after="20"/>
              <w:ind w:left="20"/>
              <w:jc w:val="both"/>
            </w:pPr>
            <w:r>
              <w:rPr>
                <w:rFonts w:ascii="Times New Roman"/>
                <w:b w:val="false"/>
                <w:i w:val="false"/>
                <w:color w:val="000000"/>
                <w:sz w:val="20"/>
              </w:rPr>
              <w:t>
жиналған мұнай мен судың мөлшерінен типін, түрін, санын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(газдар) детекторы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газ табуды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4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қамтамасыз ету</w:t>
            </w:r>
          </w:p>
        </w:tc>
      </w:tr>
    </w:tbl>
    <w:bookmarkStart w:name="z23" w:id="20"/>
    <w:p>
      <w:pPr>
        <w:spacing w:after="0"/>
        <w:ind w:left="0"/>
        <w:jc w:val="left"/>
      </w:pPr>
      <w:r>
        <w:rPr>
          <w:rFonts w:ascii="Times New Roman"/>
          <w:b/>
          <w:i w:val="false"/>
          <w:color w:val="000000"/>
        </w:rPr>
        <w:t xml:space="preserve"> 2- тарау. Теңіз объектілері. Мұнай төгілуінің бірінші деңгейі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саны/ көлемі/ мөлшері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МАТЖ-ды басқару және басшылық беру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МАТЖ-ны, бонды орнату және мұнай жинақтаушы орналастыру бойынша оқуы және дағдыларды меңгеруі туралы растауының бар болуы;</w:t>
            </w:r>
          </w:p>
          <w:p>
            <w:pPr>
              <w:spacing w:after="20"/>
              <w:ind w:left="20"/>
              <w:jc w:val="both"/>
            </w:pPr>
            <w:r>
              <w:rPr>
                <w:rFonts w:ascii="Times New Roman"/>
                <w:b w:val="false"/>
                <w:i w:val="false"/>
                <w:color w:val="000000"/>
                <w:sz w:val="20"/>
              </w:rPr>
              <w:t>
арнаулы киім мен жеке қорғану құралдарымен жабдықтау;</w:t>
            </w:r>
          </w:p>
          <w:p>
            <w:pPr>
              <w:spacing w:after="20"/>
              <w:ind w:left="20"/>
              <w:jc w:val="both"/>
            </w:pPr>
            <w:r>
              <w:rPr>
                <w:rFonts w:ascii="Times New Roman"/>
                <w:b w:val="false"/>
                <w:i w:val="false"/>
                <w:color w:val="000000"/>
                <w:sz w:val="20"/>
              </w:rPr>
              <w:t>
бондарды орнату үшін кеме палубасынан тартылады, сондай-ақ мұнай жинақтаушымен мұнайды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орнататын персонал (егер МАТЖ-дың негізгі кемесінде бүйірлік орнату және жинақтау жүйесі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көмегімен теңізде бондық бөгеттерді орнату немесе бүйірлік жүйені немесе бүйірлік орнату және жинақтау жүйесін бекітіп қою мүмкін болатын кеме (МАТЖ-дың негізгі 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бондық бөгетті және/немесе сорбенттерді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"Iшкi су көлiгi туралы" 2004 жылғы 6 шілдедегі Қазақстан Республикасының Заңына және "Сауда мақсатында теңізде жүзу туралы" 2002 жылғы 17 қаңтардағы Қазақстан Республикасының Заңына сәйкес оның өтуі қажет болған жағдайда кемені техникалық куәландырудан өтуінің бар болуы;</w:t>
            </w:r>
          </w:p>
          <w:p>
            <w:pPr>
              <w:spacing w:after="20"/>
              <w:ind w:left="20"/>
              <w:jc w:val="both"/>
            </w:pPr>
            <w:r>
              <w:rPr>
                <w:rFonts w:ascii="Times New Roman"/>
                <w:b w:val="false"/>
                <w:i w:val="false"/>
                <w:color w:val="000000"/>
                <w:sz w:val="20"/>
              </w:rPr>
              <w:t>
радио алмасу үшін радиобайланыстың барлық кемелерде бар болуы;</w:t>
            </w:r>
          </w:p>
          <w:p>
            <w:pPr>
              <w:spacing w:after="20"/>
              <w:ind w:left="20"/>
              <w:jc w:val="both"/>
            </w:pPr>
            <w:r>
              <w:rPr>
                <w:rFonts w:ascii="Times New Roman"/>
                <w:b w:val="false"/>
                <w:i w:val="false"/>
                <w:color w:val="000000"/>
                <w:sz w:val="20"/>
              </w:rPr>
              <w:t>
негізгі орнату кемеде кран/көтергіш құрылғылардың бар болуы;</w:t>
            </w:r>
          </w:p>
          <w:p>
            <w:pPr>
              <w:spacing w:after="20"/>
              <w:ind w:left="20"/>
              <w:jc w:val="both"/>
            </w:pPr>
            <w:r>
              <w:rPr>
                <w:rFonts w:ascii="Times New Roman"/>
                <w:b w:val="false"/>
                <w:i w:val="false"/>
                <w:color w:val="000000"/>
                <w:sz w:val="20"/>
              </w:rPr>
              <w:t>
пішіні "J" және "U" бондық бөгеттерді орнату кезінде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орнатуға арналған қосымша кеме (егер МАТЖ-дың негізгі кемесінде бүйірлік орнату және жинақтау жүйесі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щетқалы/диск түріндегі мұнай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 сағатына 10 тонна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F1778-07* халықаралық стандартының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құрал-жабдықтары (катушкалар, күш агрегаттары, ауа компрессорлары және т. б.) бар бондық бөгеттер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 750 мм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F1523-94, ASTM F2683-11** халықаралық стандарттарының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 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және ішкі су айдындарына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ішкі су айдындарында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сақтауға арналған жүзетін уақытша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25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ластауға жол бермеу;</w:t>
            </w:r>
          </w:p>
          <w:p>
            <w:pPr>
              <w:spacing w:after="20"/>
              <w:ind w:left="20"/>
              <w:jc w:val="both"/>
            </w:pPr>
            <w:r>
              <w:rPr>
                <w:rFonts w:ascii="Times New Roman"/>
                <w:b w:val="false"/>
                <w:i w:val="false"/>
                <w:color w:val="000000"/>
                <w:sz w:val="20"/>
              </w:rPr>
              <w:t>
жиналған мұнай мен судың мөлшерінен типін, түрін, санын анықтау</w:t>
            </w:r>
          </w:p>
        </w:tc>
      </w:tr>
    </w:tbl>
    <w:bookmarkStart w:name="z24" w:id="21"/>
    <w:p>
      <w:pPr>
        <w:spacing w:after="0"/>
        <w:ind w:left="0"/>
        <w:jc w:val="left"/>
      </w:pPr>
      <w:r>
        <w:rPr>
          <w:rFonts w:ascii="Times New Roman"/>
          <w:b/>
          <w:i w:val="false"/>
          <w:color w:val="000000"/>
        </w:rPr>
        <w:t xml:space="preserve"> 3- тарау. Теңіз порттары мен объектілері. Мұнай төгілуінің екінші деңгейі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саны/ көлемі/ мөлшері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МАТЖ-ды басқару және басшылық беру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МАТЖ-ны, бонды орнату және мұнай жинақтаушы орналастыру бойынша оқуы және дағдыларды меңгеруі туралы растауының бар болуы;</w:t>
            </w:r>
          </w:p>
          <w:p>
            <w:pPr>
              <w:spacing w:after="20"/>
              <w:ind w:left="20"/>
              <w:jc w:val="both"/>
            </w:pPr>
            <w:r>
              <w:rPr>
                <w:rFonts w:ascii="Times New Roman"/>
                <w:b w:val="false"/>
                <w:i w:val="false"/>
                <w:color w:val="000000"/>
                <w:sz w:val="20"/>
              </w:rPr>
              <w:t>
арнаулы киім мен жеке қорғану құралдарымен жабдықтау;</w:t>
            </w:r>
          </w:p>
          <w:p>
            <w:pPr>
              <w:spacing w:after="20"/>
              <w:ind w:left="20"/>
              <w:jc w:val="both"/>
            </w:pPr>
            <w:r>
              <w:rPr>
                <w:rFonts w:ascii="Times New Roman"/>
                <w:b w:val="false"/>
                <w:i w:val="false"/>
                <w:color w:val="000000"/>
                <w:sz w:val="20"/>
              </w:rPr>
              <w:t>
бондарды орнату үшін кеме палубасынан тартылады, сондай-ақ мұнай жинақтаушымен мұнайды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бондық бөгетті орнататын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нығыздалған бондық бөгетті орнататын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көмегімен теңізде бондық бөгеттерді орнату мүмкін болатын кеме (МАТЖ-дың негізгі 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бөгеттерді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"Iшкi су көлiгi туралы" 2004 жылғы 6 шілдедегі Қазақстан Республикасының Заңына және "Сауда мақсатында теңізде жүзу туралы" 2002 жылғы 17 қаңтардағы Қазақстан Республикасының Заңына сәйкес оның өтуі қажет болған жағдайда кемені техникалық куәландырудан өтуінің бар болуы;</w:t>
            </w:r>
          </w:p>
          <w:p>
            <w:pPr>
              <w:spacing w:after="20"/>
              <w:ind w:left="20"/>
              <w:jc w:val="both"/>
            </w:pPr>
            <w:r>
              <w:rPr>
                <w:rFonts w:ascii="Times New Roman"/>
                <w:b w:val="false"/>
                <w:i w:val="false"/>
                <w:color w:val="000000"/>
                <w:sz w:val="20"/>
              </w:rPr>
              <w:t>
радио алмасу үшін радиобайланыстың барлық кемелерде бар болуы;</w:t>
            </w:r>
          </w:p>
          <w:p>
            <w:pPr>
              <w:spacing w:after="20"/>
              <w:ind w:left="20"/>
              <w:jc w:val="both"/>
            </w:pPr>
            <w:r>
              <w:rPr>
                <w:rFonts w:ascii="Times New Roman"/>
                <w:b w:val="false"/>
                <w:i w:val="false"/>
                <w:color w:val="000000"/>
                <w:sz w:val="20"/>
              </w:rPr>
              <w:t>
негізгі орнату кемеде кран/көтергіш құрылғылардың бар болуы;</w:t>
            </w:r>
          </w:p>
          <w:p>
            <w:pPr>
              <w:spacing w:after="20"/>
              <w:ind w:left="20"/>
              <w:jc w:val="both"/>
            </w:pPr>
            <w:r>
              <w:rPr>
                <w:rFonts w:ascii="Times New Roman"/>
                <w:b w:val="false"/>
                <w:i w:val="false"/>
                <w:color w:val="000000"/>
                <w:sz w:val="20"/>
              </w:rPr>
              <w:t>
пішіні "J" және "U" бондық бөгеттерді орнату кезінде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орнатуға арналған қосымша кеме (қосалқы 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МАТЖ үшін шағын көлемді жағалаулық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қозғалтқыш қуаты 200 және одан жоғары ат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бондық бөгетті және (немесе) сорбенттер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"Iшкi су көлiгi туралы" 2004 жылғы 6 шілдедегі Қазақстан Республикасының Заңына және "Сауда мақсатында теңізде жүзу туралы" 2002 жылғы 17 қаңтардағы Қазақстан Республикасының Заңына сәйкес оның өтуі қажет болған жағдайда кемені техникалық куәландырудан өтуінің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олеофильді (дискілі) мұнай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қуаты 12 м3/сағ және одан жоғары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F1778-07* халықаралық стандартының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жинағыштың суағар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20 м3/сағ. және одан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жинаудың вакуумдық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қуаты 12 м3/сағ. және одан жоғары, қуаты 10 м3/сағ. және одан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орнатуға арналған құрал-жабдықтары (катушкалар, күш агрегаттары, ауа компрессорлар және т. б.) бар үрлеу бондық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/1100 мм немесе одан жоғары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F1523-94, ASTM F2683-11** халықаралық стандарттарының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жағалаулық бондық бөгет немесе оларды орнатуға арналған құрал-жабдықтары (катушкалар, күш агрегаттары, ауа компрессорлар және т. б.) бар үрлеу бондық бөгеті;</w:t>
            </w:r>
          </w:p>
          <w:p>
            <w:pPr>
              <w:spacing w:after="20"/>
              <w:ind w:left="20"/>
              <w:jc w:val="both"/>
            </w:pPr>
            <w:r>
              <w:rPr>
                <w:rFonts w:ascii="Times New Roman"/>
                <w:b w:val="false"/>
                <w:i w:val="false"/>
                <w:color w:val="000000"/>
                <w:sz w:val="20"/>
              </w:rPr>
              <w:t>
бондардың катушкаларын тарту және бондардың камераларын толтыруға арналған шлангасы-гидравликалық жетегі бар дизельдік күштік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/750 мм;</w:t>
            </w:r>
          </w:p>
          <w:p>
            <w:pPr>
              <w:spacing w:after="20"/>
              <w:ind w:left="20"/>
              <w:jc w:val="both"/>
            </w:pPr>
            <w:r>
              <w:rPr>
                <w:rFonts w:ascii="Times New Roman"/>
                <w:b w:val="false"/>
                <w:i w:val="false"/>
                <w:color w:val="000000"/>
                <w:sz w:val="20"/>
              </w:rPr>
              <w:t>
400 м/ 450-550 мм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 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және ішкі су айдындарына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ішкі су айдындарында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сақтауға арналған уақытша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10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ластауға жол бермеу;</w:t>
            </w:r>
          </w:p>
          <w:p>
            <w:pPr>
              <w:spacing w:after="20"/>
              <w:ind w:left="20"/>
              <w:jc w:val="both"/>
            </w:pPr>
            <w:r>
              <w:rPr>
                <w:rFonts w:ascii="Times New Roman"/>
                <w:b w:val="false"/>
                <w:i w:val="false"/>
                <w:color w:val="000000"/>
                <w:sz w:val="20"/>
              </w:rPr>
              <w:t>
жиналған мұнай мен судың мөлшерінен типін, түрін, санын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- 4 кВА;</w:t>
            </w:r>
          </w:p>
          <w:p>
            <w:pPr>
              <w:spacing w:after="20"/>
              <w:ind w:left="20"/>
              <w:jc w:val="both"/>
            </w:pPr>
            <w:r>
              <w:rPr>
                <w:rFonts w:ascii="Times New Roman"/>
                <w:b w:val="false"/>
                <w:i w:val="false"/>
                <w:color w:val="000000"/>
                <w:sz w:val="20"/>
              </w:rPr>
              <w:t>
1 бірлік қуаты - 25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(газдар) детекторлары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газды табу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*ASTM F1778-07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022/4861 тіркелген Мұнайдың авариялық төгілуін жою үшін скиммерлерді таңдау жөніндегі стандарттық басшылыққа алу құжаты;</w:t>
      </w:r>
    </w:p>
    <w:p>
      <w:pPr>
        <w:spacing w:after="0"/>
        <w:ind w:left="0"/>
        <w:jc w:val="both"/>
      </w:pPr>
      <w:r>
        <w:rPr>
          <w:rFonts w:ascii="Times New Roman"/>
          <w:b w:val="false"/>
          <w:i w:val="false"/>
          <w:color w:val="000000"/>
          <w:sz w:val="28"/>
        </w:rPr>
        <w:t>
      **ASTM F1523-94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022/4863 тіркелген Су объектілерінің жіктемесіне сәйкес бондық бөгеттерді таңдау жөніндегі стандарттық басшылыққа алу құжаты;</w:t>
      </w:r>
    </w:p>
    <w:p>
      <w:pPr>
        <w:spacing w:after="0"/>
        <w:ind w:left="0"/>
        <w:jc w:val="both"/>
      </w:pPr>
      <w:r>
        <w:rPr>
          <w:rFonts w:ascii="Times New Roman"/>
          <w:b w:val="false"/>
          <w:i w:val="false"/>
          <w:color w:val="000000"/>
          <w:sz w:val="28"/>
        </w:rPr>
        <w:t xml:space="preserve">
      **ASTM F2683-11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022/4865 тіркелген Мұнайдың авариялық төгілуін жою үшін бондық бөгеттерді таңдау жөніндегі стандарттық басшылыққа алу құжаты; </w:t>
      </w:r>
    </w:p>
    <w:p>
      <w:pPr>
        <w:spacing w:after="0"/>
        <w:ind w:left="0"/>
        <w:jc w:val="both"/>
      </w:pPr>
      <w:r>
        <w:rPr>
          <w:rFonts w:ascii="Times New Roman"/>
          <w:b w:val="false"/>
          <w:i w:val="false"/>
          <w:color w:val="000000"/>
          <w:sz w:val="28"/>
        </w:rPr>
        <w:t xml:space="preserve">
      ***ASTM F1413-07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022/4856 тіркелген Мұнайдың авариялық төгілуін жою үшін диспергенттерді жағуға арналған жабдық: тозаңдау саптама қарнағы мен саптама жүйелері стандарттық басшылыққа алу құжаты; </w:t>
      </w:r>
    </w:p>
    <w:p>
      <w:pPr>
        <w:spacing w:after="0"/>
        <w:ind w:left="0"/>
        <w:jc w:val="both"/>
      </w:pPr>
      <w:r>
        <w:rPr>
          <w:rFonts w:ascii="Times New Roman"/>
          <w:b w:val="false"/>
          <w:i w:val="false"/>
          <w:color w:val="000000"/>
          <w:sz w:val="28"/>
        </w:rPr>
        <w:t>
      ***ASTM F1737-2015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022/4857 тіркелген Мұнайдың авариялық төгілуін жою үшін диспергенттерді жағуға арналған жабдық: тозаңдау саптама қарнағы мен саптама жүйелері стандарттық басшылыққа алу құжаты;</w:t>
      </w:r>
    </w:p>
    <w:p>
      <w:pPr>
        <w:spacing w:after="0"/>
        <w:ind w:left="0"/>
        <w:jc w:val="both"/>
      </w:pPr>
      <w:r>
        <w:rPr>
          <w:rFonts w:ascii="Times New Roman"/>
          <w:b w:val="false"/>
          <w:i w:val="false"/>
          <w:color w:val="000000"/>
          <w:sz w:val="28"/>
        </w:rPr>
        <w:t>
      ***ASTM F2465-05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022/4864 тіркелген Мұнайдың авариялық төгілуін жою үшін диспергенттерді жағуға арналған жабдық: бір нүктелі тозаңдау жүйелері стандарттық басшылыққа алу құжаты.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