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5aef" w14:textId="cc05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Геологиялық есептің мемлекеттік сараптамасын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16 мамырдағы № 334 бұйрығы. Қазақстан Республикасының Әділет министрлігінде 2018 жылғы 29 мамырда № 16958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252-бабының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Геологиялық есептің мемлекеттік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Геология және жер қойнауын пайдалану комитеті Қазақстан Республикасының заңнамасымен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xml:space="preserve">
      3) осы бұйрық ресми жарияланғаннан кейін Қазақстан Республикасы Инвестициялар және даму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2018 жылғы 29 маусымнан бастап қолданысқа енгізіледі және ресми жариялануға жатады.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334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Геологиялық есептің мемлекеттік сараптамасын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Геологиялық есептің мемлекеттік сараптамасын жүргізу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252-бабының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геологиялық есептің мемлекеттік сараптама жүргізу тәртібін айқындайды.</w:t>
      </w:r>
    </w:p>
    <w:bookmarkEnd w:id="11"/>
    <w:bookmarkStart w:name="z14" w:id="12"/>
    <w:p>
      <w:pPr>
        <w:spacing w:after="0"/>
        <w:ind w:left="0"/>
        <w:jc w:val="left"/>
      </w:pPr>
      <w:r>
        <w:rPr>
          <w:rFonts w:ascii="Times New Roman"/>
          <w:b/>
          <w:i w:val="false"/>
          <w:color w:val="000000"/>
        </w:rPr>
        <w:t xml:space="preserve"> 2-тарау. Геологиялық есептің мемлекеттік сараптамасын жүргізу тәртібі</w:t>
      </w:r>
    </w:p>
    <w:bookmarkEnd w:id="12"/>
    <w:p>
      <w:pPr>
        <w:spacing w:after="0"/>
        <w:ind w:left="0"/>
        <w:jc w:val="left"/>
      </w:pPr>
    </w:p>
    <w:p>
      <w:pPr>
        <w:spacing w:after="0"/>
        <w:ind w:left="0"/>
        <w:jc w:val="both"/>
      </w:pPr>
      <w:r>
        <w:rPr>
          <w:rFonts w:ascii="Times New Roman"/>
          <w:b w:val="false"/>
          <w:i w:val="false"/>
          <w:color w:val="000000"/>
          <w:sz w:val="28"/>
        </w:rPr>
        <w:t>
      2. Геологиялық есеп (бұдан әрі – есеп) жер қойнауын зерттеу жөніндегі уәкілетті органға (бұдан әрі – уәкілетті орган) берілген жер қойнауы кеңістігін пайдалануға арналған лицензияны беру туралы өтінішке (бұдан әрі – өтініш) қоса беріледі. Есеп қағаз және электрондық тасығыштарда бір данада ұсынылады.</w:t>
      </w:r>
    </w:p>
    <w:bookmarkStart w:name="z16" w:id="13"/>
    <w:p>
      <w:pPr>
        <w:spacing w:after="0"/>
        <w:ind w:left="0"/>
        <w:jc w:val="both"/>
      </w:pPr>
      <w:r>
        <w:rPr>
          <w:rFonts w:ascii="Times New Roman"/>
          <w:b w:val="false"/>
          <w:i w:val="false"/>
          <w:color w:val="000000"/>
          <w:sz w:val="28"/>
        </w:rPr>
        <w:t>
      3. Уәкілетті орган өтінішті қарау процесінде геологиялық есептің мемлекеттік сараптамасын (бұдан әрі – сараптама) жүргізуді ұйымдастырады.</w:t>
      </w:r>
    </w:p>
    <w:bookmarkEnd w:id="13"/>
    <w:bookmarkStart w:name="z17" w:id="14"/>
    <w:p>
      <w:pPr>
        <w:spacing w:after="0"/>
        <w:ind w:left="0"/>
        <w:jc w:val="both"/>
      </w:pPr>
      <w:r>
        <w:rPr>
          <w:rFonts w:ascii="Times New Roman"/>
          <w:b w:val="false"/>
          <w:i w:val="false"/>
          <w:color w:val="000000"/>
          <w:sz w:val="28"/>
        </w:rPr>
        <w:t xml:space="preserve">
      4. Есептің сараптамасын жер қойнауын сараптау жөніндегі мемлекеттік комиссия (бұдан әрі – Комиссия) жүргізеді. Жер қойнауын сараптау жөніндегі мемлекеттік комиссия туралы ережені және оның құрамын уәкілетті орган Кодекстің </w:t>
      </w:r>
      <w:r>
        <w:rPr>
          <w:rFonts w:ascii="Times New Roman"/>
          <w:b w:val="false"/>
          <w:i w:val="false"/>
          <w:color w:val="000000"/>
          <w:sz w:val="28"/>
        </w:rPr>
        <w:t>89-бабының</w:t>
      </w:r>
      <w:r>
        <w:rPr>
          <w:rFonts w:ascii="Times New Roman"/>
          <w:b w:val="false"/>
          <w:i w:val="false"/>
          <w:color w:val="000000"/>
          <w:sz w:val="28"/>
        </w:rPr>
        <w:t xml:space="preserve"> сәйкес айқындайды.</w:t>
      </w:r>
    </w:p>
    <w:bookmarkEnd w:id="14"/>
    <w:bookmarkStart w:name="z18" w:id="15"/>
    <w:p>
      <w:pPr>
        <w:spacing w:after="0"/>
        <w:ind w:left="0"/>
        <w:jc w:val="both"/>
      </w:pPr>
      <w:r>
        <w:rPr>
          <w:rFonts w:ascii="Times New Roman"/>
          <w:b w:val="false"/>
          <w:i w:val="false"/>
          <w:color w:val="000000"/>
          <w:sz w:val="28"/>
        </w:rPr>
        <w:t>
      5. Есепті Комиссияның хатшысы тіркейді және олар сараптамаға қабылданды деп есептеледі, бұл туралы өтініш иесі есеп келіп түскен күнінен бастап 3 (үш) жұмыс күні ішінде еркін түрде жазбаша хабардар етеді.</w:t>
      </w:r>
    </w:p>
    <w:bookmarkEnd w:id="15"/>
    <w:bookmarkStart w:name="z19" w:id="16"/>
    <w:p>
      <w:pPr>
        <w:spacing w:after="0"/>
        <w:ind w:left="0"/>
        <w:jc w:val="both"/>
      </w:pPr>
      <w:r>
        <w:rPr>
          <w:rFonts w:ascii="Times New Roman"/>
          <w:b w:val="false"/>
          <w:i w:val="false"/>
          <w:color w:val="000000"/>
          <w:sz w:val="28"/>
        </w:rPr>
        <w:t>
      6. Есептің сараптамасы оны тіркеген сәтінен бастап екі ай ішінде жүргізіледі.</w:t>
      </w:r>
    </w:p>
    <w:bookmarkEnd w:id="16"/>
    <w:bookmarkStart w:name="z20"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w:t>
      </w:r>
      <w:r>
        <w:rPr>
          <w:rFonts w:ascii="Times New Roman"/>
          <w:b w:val="false"/>
          <w:i w:val="false"/>
          <w:color w:val="000000"/>
          <w:sz w:val="28"/>
        </w:rPr>
        <w:t xml:space="preserve"> көрсетілген мерзімді Комиссияның төрағасы қосымша зерттеулер жүргізуге, қажетті материалдар ұсыну мен Комиссияның пленарлық отырысының нәтижелері бойынша комиссия мүшелерінің алдын ала ескертулері мен ұсыныстарын жоюға қажетті, бірақ алты айдан аспайтын мерзімге ұзарта алады.</w:t>
      </w:r>
    </w:p>
    <w:bookmarkEnd w:id="17"/>
    <w:bookmarkStart w:name="z21" w:id="18"/>
    <w:p>
      <w:pPr>
        <w:spacing w:after="0"/>
        <w:ind w:left="0"/>
        <w:jc w:val="both"/>
      </w:pPr>
      <w:r>
        <w:rPr>
          <w:rFonts w:ascii="Times New Roman"/>
          <w:b w:val="false"/>
          <w:i w:val="false"/>
          <w:color w:val="000000"/>
          <w:sz w:val="28"/>
        </w:rPr>
        <w:t>
      8. Комиссияның жауапты мүшелері материалдарды зерттегеннен кейін, есеп келіп түскен күнінен бастап күнтізбелік 40 (қырық) күн ішінде Комиссияның жұмыс отырысы өтеді. Жұмыс отырысынан кейін күнтізбелік 2 (екі) күн ішінде Комиссияның пленарлық отырысы өтеді.</w:t>
      </w:r>
    </w:p>
    <w:bookmarkEnd w:id="18"/>
    <w:bookmarkStart w:name="z22" w:id="19"/>
    <w:p>
      <w:pPr>
        <w:spacing w:after="0"/>
        <w:ind w:left="0"/>
        <w:jc w:val="both"/>
      </w:pPr>
      <w:r>
        <w:rPr>
          <w:rFonts w:ascii="Times New Roman"/>
          <w:b w:val="false"/>
          <w:i w:val="false"/>
          <w:color w:val="000000"/>
          <w:sz w:val="28"/>
        </w:rPr>
        <w:t>
      9. Өтініш иесі өкілдерінің, есеп орындаушыларының және шақырылған мамандардың қатысуымен Комиссияның жұмыс және пленарлық отырысы өтеді. Жұмыс және пленарлық отырыстарды өткізу күні туралы күнтізбелік 5 (бес) күн бұрын еркін түрде жазбаша хабардар етіледі.</w:t>
      </w:r>
    </w:p>
    <w:bookmarkEnd w:id="19"/>
    <w:bookmarkStart w:name="z23" w:id="20"/>
    <w:p>
      <w:pPr>
        <w:spacing w:after="0"/>
        <w:ind w:left="0"/>
        <w:jc w:val="both"/>
      </w:pPr>
      <w:r>
        <w:rPr>
          <w:rFonts w:ascii="Times New Roman"/>
          <w:b w:val="false"/>
          <w:i w:val="false"/>
          <w:color w:val="000000"/>
          <w:sz w:val="28"/>
        </w:rPr>
        <w:t>
      10. Комиссияның жұмыс отырысы Комиссия төрағасы орынбасарының төрағалығымен, ол болмаған кезде сараптаманы өткізуге Комиссияның жауапты мүшесімен өткізіледі. Жұмыс отырысының нәтижесі оң немесе теріс ұсынымдарды қамтитын Комиссия шешімінің жобасы болып табылады.</w:t>
      </w:r>
    </w:p>
    <w:bookmarkEnd w:id="20"/>
    <w:bookmarkStart w:name="z24" w:id="21"/>
    <w:p>
      <w:pPr>
        <w:spacing w:after="0"/>
        <w:ind w:left="0"/>
        <w:jc w:val="both"/>
      </w:pPr>
      <w:r>
        <w:rPr>
          <w:rFonts w:ascii="Times New Roman"/>
          <w:b w:val="false"/>
          <w:i w:val="false"/>
          <w:color w:val="000000"/>
          <w:sz w:val="28"/>
        </w:rPr>
        <w:t>
      11. Комиссияның пленарлық отырысы Комиссия төрағасының төрағалығымен өтеді. Төраға болмаған жағдайда отырысты оның орынбасары өткізеді. Пленарлық отырыстың нәтижесі Комиссияның хаттамасы болып табылады.</w:t>
      </w:r>
    </w:p>
    <w:bookmarkEnd w:id="21"/>
    <w:bookmarkStart w:name="z25" w:id="22"/>
    <w:p>
      <w:pPr>
        <w:spacing w:after="0"/>
        <w:ind w:left="0"/>
        <w:jc w:val="both"/>
      </w:pPr>
      <w:r>
        <w:rPr>
          <w:rFonts w:ascii="Times New Roman"/>
          <w:b w:val="false"/>
          <w:i w:val="false"/>
          <w:color w:val="000000"/>
          <w:sz w:val="28"/>
        </w:rPr>
        <w:t>
      12. Комиссияның пленарлық отырысы, егер оған Комиссия мүшелерінің жалпы санының кемінде жартысы қатысса, заңды деп есептеледі. Комиссия мүшелері отырысқа басқа адамдардың қатысуы бойынша өз өкiлеттiктерiн ұсынбайды.</w:t>
      </w:r>
    </w:p>
    <w:bookmarkEnd w:id="22"/>
    <w:bookmarkStart w:name="z26" w:id="23"/>
    <w:p>
      <w:pPr>
        <w:spacing w:after="0"/>
        <w:ind w:left="0"/>
        <w:jc w:val="both"/>
      </w:pPr>
      <w:r>
        <w:rPr>
          <w:rFonts w:ascii="Times New Roman"/>
          <w:b w:val="false"/>
          <w:i w:val="false"/>
          <w:color w:val="000000"/>
          <w:sz w:val="28"/>
        </w:rPr>
        <w:t>
      13. Комиссия мүшелері шешім қабылдау кезінде тең дауысқа ие. Дауыстар тең болған жағдайда, төрағалық етушінің дауысы шешуші болып табылады.</w:t>
      </w:r>
    </w:p>
    <w:bookmarkEnd w:id="23"/>
    <w:bookmarkStart w:name="z27" w:id="24"/>
    <w:p>
      <w:pPr>
        <w:spacing w:after="0"/>
        <w:ind w:left="0"/>
        <w:jc w:val="both"/>
      </w:pPr>
      <w:r>
        <w:rPr>
          <w:rFonts w:ascii="Times New Roman"/>
          <w:b w:val="false"/>
          <w:i w:val="false"/>
          <w:color w:val="000000"/>
          <w:sz w:val="28"/>
        </w:rPr>
        <w:t>
      14. Комиссияның пленарлық отырысының хаттамасы отырыс өткізілген күннен бастап күнтізбелік 16 (он алты) күн ішінде жасалады.</w:t>
      </w:r>
    </w:p>
    <w:bookmarkEnd w:id="24"/>
    <w:bookmarkStart w:name="z28" w:id="25"/>
    <w:p>
      <w:pPr>
        <w:spacing w:after="0"/>
        <w:ind w:left="0"/>
        <w:jc w:val="both"/>
      </w:pPr>
      <w:r>
        <w:rPr>
          <w:rFonts w:ascii="Times New Roman"/>
          <w:b w:val="false"/>
          <w:i w:val="false"/>
          <w:color w:val="000000"/>
          <w:sz w:val="28"/>
        </w:rPr>
        <w:t>
      15. Комиссияның пленарлық отырысының қорытындысы бойынша оң немесе теріс шешім қабылданады.</w:t>
      </w:r>
    </w:p>
    <w:bookmarkEnd w:id="25"/>
    <w:bookmarkStart w:name="z29" w:id="26"/>
    <w:p>
      <w:pPr>
        <w:spacing w:after="0"/>
        <w:ind w:left="0"/>
        <w:jc w:val="both"/>
      </w:pPr>
      <w:r>
        <w:rPr>
          <w:rFonts w:ascii="Times New Roman"/>
          <w:b w:val="false"/>
          <w:i w:val="false"/>
          <w:color w:val="000000"/>
          <w:sz w:val="28"/>
        </w:rPr>
        <w:t>
      16. Есептің сараптамасының теріс қорытындысы жер қойнауы кеңістігін пайдалануға арналған лицензия беруден бас тартуға негіз болып табылады.</w:t>
      </w:r>
    </w:p>
    <w:bookmarkEnd w:id="26"/>
    <w:bookmarkStart w:name="z30" w:id="27"/>
    <w:p>
      <w:pPr>
        <w:spacing w:after="0"/>
        <w:ind w:left="0"/>
        <w:jc w:val="both"/>
      </w:pPr>
      <w:r>
        <w:rPr>
          <w:rFonts w:ascii="Times New Roman"/>
          <w:b w:val="false"/>
          <w:i w:val="false"/>
          <w:color w:val="000000"/>
          <w:sz w:val="28"/>
        </w:rPr>
        <w:t>
      17. Есепке өзгерістер мен толықтырулар енгізу туралы пленарлық отырыста шешім қабылдаған жағдайда есептің орындаушылары тиісті өзгерістер мен толықтыруларды енгізеді.</w:t>
      </w:r>
    </w:p>
    <w:bookmarkEnd w:id="27"/>
    <w:bookmarkStart w:name="z31" w:id="28"/>
    <w:p>
      <w:pPr>
        <w:spacing w:after="0"/>
        <w:ind w:left="0"/>
        <w:jc w:val="both"/>
      </w:pPr>
      <w:r>
        <w:rPr>
          <w:rFonts w:ascii="Times New Roman"/>
          <w:b w:val="false"/>
          <w:i w:val="false"/>
          <w:color w:val="000000"/>
          <w:sz w:val="28"/>
        </w:rPr>
        <w:t>
      18. Енгізілетін өзгерістер мен толықтырулардың сәйкестігін ұсынылған есептің сараптамадан өтуіне жауапты Комиссия мүшесі тексереді.</w:t>
      </w:r>
    </w:p>
    <w:bookmarkEnd w:id="28"/>
    <w:bookmarkStart w:name="z32" w:id="29"/>
    <w:p>
      <w:pPr>
        <w:spacing w:after="0"/>
        <w:ind w:left="0"/>
        <w:jc w:val="both"/>
      </w:pPr>
      <w:r>
        <w:rPr>
          <w:rFonts w:ascii="Times New Roman"/>
          <w:b w:val="false"/>
          <w:i w:val="false"/>
          <w:color w:val="000000"/>
          <w:sz w:val="28"/>
        </w:rPr>
        <w:t>
      19. Өзгерістер мен толықтырулар енгізгеннен кейін сараптамадан өткен есепке, сондай-ақ өзгерістерсіз және толықтыруларсыз оларды қабылдаған жағдайда, сараптамадан өткендігін куәландыратын мөртабан қойылады.</w:t>
      </w:r>
    </w:p>
    <w:bookmarkEnd w:id="29"/>
    <w:bookmarkStart w:name="z33" w:id="30"/>
    <w:p>
      <w:pPr>
        <w:spacing w:after="0"/>
        <w:ind w:left="0"/>
        <w:jc w:val="both"/>
      </w:pPr>
      <w:r>
        <w:rPr>
          <w:rFonts w:ascii="Times New Roman"/>
          <w:b w:val="false"/>
          <w:i w:val="false"/>
          <w:color w:val="000000"/>
          <w:sz w:val="28"/>
        </w:rPr>
        <w:t>
      20. Мөртабанда пленарлық отырыс хаттамасының нөмірі, оны өткізу күні, сондай-ақ Комиссия хатшысының қолы көрсетіледі. Мөртабан титул парағында және графикалық қосымшалардың әр парағында қойылады.</w:t>
      </w:r>
    </w:p>
    <w:bookmarkEnd w:id="30"/>
    <w:bookmarkStart w:name="z34" w:id="31"/>
    <w:p>
      <w:pPr>
        <w:spacing w:after="0"/>
        <w:ind w:left="0"/>
        <w:jc w:val="both"/>
      </w:pPr>
      <w:r>
        <w:rPr>
          <w:rFonts w:ascii="Times New Roman"/>
          <w:b w:val="false"/>
          <w:i w:val="false"/>
          <w:color w:val="000000"/>
          <w:sz w:val="28"/>
        </w:rPr>
        <w:t>
      21. Комиссияның пленарлық отырысының хаттамасы жасалғаннан кейін күнтізбелік 2 (екі) күн ішінде тиісті аумақтық бөлімшенің, геологиялық қордың және өтініш иесінің атына жіберіледі.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