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e7abb" w14:textId="c3e7a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геологиялық зерттеуге арналған лицензияны беруге өтініш беру және оны қарау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11 мамырдағы № 317 бұйрығы. Қазақстан Республикасының Әділет министрлігінде 2018 жылғы 4 маусымда № 16986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29.06.2018 бастап қолданысқа енгізіледі.</w:t>
      </w:r>
    </w:p>
    <w:bookmarkStart w:name="z4" w:id="0"/>
    <w:p>
      <w:pPr>
        <w:spacing w:after="0"/>
        <w:ind w:left="0"/>
        <w:jc w:val="both"/>
      </w:pPr>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 Кодексінің 87-бабының </w:t>
      </w:r>
      <w:r>
        <w:rPr>
          <w:rFonts w:ascii="Times New Roman"/>
          <w:b w:val="false"/>
          <w:i w:val="false"/>
          <w:color w:val="000000"/>
          <w:sz w:val="28"/>
        </w:rPr>
        <w:t>6-тармағына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Жер қойнауын геологиялық зерттеуге арналған лицензияны беруге өтініш беру және оны қарау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Геология және жер қойнауын пайдалану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11"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3"/>
    <w:bookmarkStart w:name="z12" w:id="4"/>
    <w:p>
      <w:pPr>
        <w:spacing w:after="0"/>
        <w:ind w:left="0"/>
        <w:jc w:val="both"/>
      </w:pPr>
      <w:r>
        <w:rPr>
          <w:rFonts w:ascii="Times New Roman"/>
          <w:b w:val="false"/>
          <w:i w:val="false"/>
          <w:color w:val="000000"/>
          <w:sz w:val="28"/>
        </w:rPr>
        <w:t>
      4. Осы бұйрық 2018 жылғы 29 маусымнан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________________ Қ. Бозымбаев</w:t>
      </w:r>
    </w:p>
    <w:p>
      <w:pPr>
        <w:spacing w:after="0"/>
        <w:ind w:left="0"/>
        <w:jc w:val="both"/>
      </w:pPr>
      <w:r>
        <w:rPr>
          <w:rFonts w:ascii="Times New Roman"/>
          <w:b w:val="false"/>
          <w:i w:val="false"/>
          <w:color w:val="000000"/>
          <w:sz w:val="28"/>
        </w:rPr>
        <w:t>
      2018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2018 жылғы 11 мамырдағы</w:t>
            </w:r>
            <w:r>
              <w:br/>
            </w:r>
            <w:r>
              <w:rPr>
                <w:rFonts w:ascii="Times New Roman"/>
                <w:b w:val="false"/>
                <w:i w:val="false"/>
                <w:color w:val="000000"/>
                <w:sz w:val="20"/>
              </w:rPr>
              <w:t>№ 317 бұйрығымен</w:t>
            </w:r>
            <w:r>
              <w:br/>
            </w:r>
            <w:r>
              <w:rPr>
                <w:rFonts w:ascii="Times New Roman"/>
                <w:b w:val="false"/>
                <w:i w:val="false"/>
                <w:color w:val="000000"/>
                <w:sz w:val="20"/>
              </w:rPr>
              <w:t>бекітілген</w:t>
            </w:r>
          </w:p>
        </w:tc>
      </w:tr>
    </w:tbl>
    <w:bookmarkStart w:name="z21" w:id="5"/>
    <w:p>
      <w:pPr>
        <w:spacing w:after="0"/>
        <w:ind w:left="0"/>
        <w:jc w:val="left"/>
      </w:pPr>
      <w:r>
        <w:rPr>
          <w:rFonts w:ascii="Times New Roman"/>
          <w:b/>
          <w:i w:val="false"/>
          <w:color w:val="000000"/>
        </w:rPr>
        <w:t xml:space="preserve"> Жер қойнауын геологиялық зерттеуге арналған лицензияны беруге өтініш беру және оны қарау қағидалары</w:t>
      </w:r>
    </w:p>
    <w:bookmarkEnd w:id="5"/>
    <w:bookmarkStart w:name="z22" w:id="6"/>
    <w:p>
      <w:pPr>
        <w:spacing w:after="0"/>
        <w:ind w:left="0"/>
        <w:jc w:val="left"/>
      </w:pPr>
      <w:r>
        <w:rPr>
          <w:rFonts w:ascii="Times New Roman"/>
          <w:b/>
          <w:i w:val="false"/>
          <w:color w:val="000000"/>
        </w:rPr>
        <w:t xml:space="preserve"> 1-тарау. Жалпы ережелер</w:t>
      </w:r>
    </w:p>
    <w:bookmarkEnd w:id="6"/>
    <w:bookmarkStart w:name="z23" w:id="7"/>
    <w:p>
      <w:pPr>
        <w:spacing w:after="0"/>
        <w:ind w:left="0"/>
        <w:jc w:val="both"/>
      </w:pPr>
      <w:r>
        <w:rPr>
          <w:rFonts w:ascii="Times New Roman"/>
          <w:b w:val="false"/>
          <w:i w:val="false"/>
          <w:color w:val="000000"/>
          <w:sz w:val="28"/>
        </w:rPr>
        <w:t xml:space="preserve">
      1. Осы Жер қойнауын геологиялық зерттеуге арналған лицензияны беруге өтініш беру және оны қарау қағидалары (бұдан әрі – Қағидалар) "Жер қойнауы және жер қойнауын пайдалану туралы" 2017 жылғы 27 желтоқсандағы Қазақстан Республикасы Кодексінің (бұдан әрі – Кодекс) 87-бабының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жер қойнауын геологиялық зерттеуге арналған лицензияны (бұдан әрі – лицензия) беруге өтініш беру және оны қарау тәртібін айқындайды.</w:t>
      </w:r>
    </w:p>
    <w:bookmarkEnd w:id="7"/>
    <w:bookmarkStart w:name="z24" w:id="8"/>
    <w:p>
      <w:pPr>
        <w:spacing w:after="0"/>
        <w:ind w:left="0"/>
        <w:jc w:val="left"/>
      </w:pPr>
      <w:r>
        <w:rPr>
          <w:rFonts w:ascii="Times New Roman"/>
          <w:b/>
          <w:i w:val="false"/>
          <w:color w:val="000000"/>
        </w:rPr>
        <w:t xml:space="preserve"> 2-тарау. Жер қойнауын геологиялық зерттеуге арналған лицензияны беруге өтініш беру тәртібі</w:t>
      </w:r>
    </w:p>
    <w:bookmarkEnd w:id="8"/>
    <w:p>
      <w:pPr>
        <w:spacing w:after="0"/>
        <w:ind w:left="0"/>
        <w:jc w:val="left"/>
      </w:pPr>
    </w:p>
    <w:p>
      <w:pPr>
        <w:spacing w:after="0"/>
        <w:ind w:left="0"/>
        <w:jc w:val="both"/>
      </w:pPr>
      <w:r>
        <w:rPr>
          <w:rFonts w:ascii="Times New Roman"/>
          <w:b w:val="false"/>
          <w:i w:val="false"/>
          <w:color w:val="000000"/>
          <w:sz w:val="28"/>
        </w:rPr>
        <w:t xml:space="preserve">
      2. Жер қойнауын геологиялық зерттеуге арналған лицензия алуға мүдделі тұлға (бұдан әрі - өтініш иесі) жер қойнауын зерттеу жөніндегі уәкілетті органға (бұдан әрі – уәкілетті орган) Кодекстің 29-бабының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бекітілетін тиісті нысанда жазбаша түрде өтініш береді.</w:t>
      </w:r>
    </w:p>
    <w:bookmarkStart w:name="z26" w:id="9"/>
    <w:p>
      <w:pPr>
        <w:spacing w:after="0"/>
        <w:ind w:left="0"/>
        <w:jc w:val="both"/>
      </w:pPr>
      <w:r>
        <w:rPr>
          <w:rFonts w:ascii="Times New Roman"/>
          <w:b w:val="false"/>
          <w:i w:val="false"/>
          <w:color w:val="000000"/>
          <w:sz w:val="28"/>
        </w:rPr>
        <w:t xml:space="preserve">
      3. Өтінішке Кодекстің 86-бабының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талаптарын ескере отырып жасалған, Кодекстің 86-бабының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құжаттар қоса беріледі.</w:t>
      </w:r>
    </w:p>
    <w:bookmarkEnd w:id="9"/>
    <w:bookmarkStart w:name="z27" w:id="10"/>
    <w:p>
      <w:pPr>
        <w:spacing w:after="0"/>
        <w:ind w:left="0"/>
        <w:jc w:val="both"/>
      </w:pPr>
      <w:r>
        <w:rPr>
          <w:rFonts w:ascii="Times New Roman"/>
          <w:b w:val="false"/>
          <w:i w:val="false"/>
          <w:color w:val="000000"/>
          <w:sz w:val="28"/>
        </w:rPr>
        <w:t>
      4. Өтініштің уәкілетті органға түскен күні мен уақыты өтініш беру кезі деп айқындалады және уәкілетті органның кеңсесінде сақталатын, тұлғалардың өтініштерін есепке алу журналында (бұдан әрі – журнал) есепке алынады.</w:t>
      </w:r>
    </w:p>
    <w:bookmarkEnd w:id="10"/>
    <w:bookmarkStart w:name="z28" w:id="11"/>
    <w:p>
      <w:pPr>
        <w:spacing w:after="0"/>
        <w:ind w:left="0"/>
        <w:jc w:val="both"/>
      </w:pPr>
      <w:r>
        <w:rPr>
          <w:rFonts w:ascii="Times New Roman"/>
          <w:b w:val="false"/>
          <w:i w:val="false"/>
          <w:color w:val="000000"/>
          <w:sz w:val="28"/>
        </w:rPr>
        <w:t>
      5. Уәкілетті органының кеңсесі өтінішті қабылдау кезінде журналында тіркеу күні мен уақытын (сағатын, минутын) көрсете отырып өтінішті тіркеп және бірегей есептік нөмірін береді.</w:t>
      </w:r>
    </w:p>
    <w:bookmarkEnd w:id="11"/>
    <w:p>
      <w:pPr>
        <w:spacing w:after="0"/>
        <w:ind w:left="0"/>
        <w:jc w:val="both"/>
      </w:pPr>
      <w:r>
        <w:rPr>
          <w:rFonts w:ascii="Times New Roman"/>
          <w:b w:val="false"/>
          <w:i w:val="false"/>
          <w:color w:val="000000"/>
          <w:sz w:val="28"/>
        </w:rPr>
        <w:t>
      Келіп түскен өтініш алынған сәтте тіркеледі.</w:t>
      </w:r>
    </w:p>
    <w:bookmarkStart w:name="z30" w:id="12"/>
    <w:p>
      <w:pPr>
        <w:spacing w:after="0"/>
        <w:ind w:left="0"/>
        <w:jc w:val="both"/>
      </w:pPr>
      <w:r>
        <w:rPr>
          <w:rFonts w:ascii="Times New Roman"/>
          <w:b w:val="false"/>
          <w:i w:val="false"/>
          <w:color w:val="000000"/>
          <w:sz w:val="28"/>
        </w:rPr>
        <w:t>
      6. Журнал мыналарды қамтиды:</w:t>
      </w:r>
    </w:p>
    <w:bookmarkEnd w:id="12"/>
    <w:bookmarkStart w:name="z31" w:id="13"/>
    <w:p>
      <w:pPr>
        <w:spacing w:after="0"/>
        <w:ind w:left="0"/>
        <w:jc w:val="both"/>
      </w:pPr>
      <w:r>
        <w:rPr>
          <w:rFonts w:ascii="Times New Roman"/>
          <w:b w:val="false"/>
          <w:i w:val="false"/>
          <w:color w:val="000000"/>
          <w:sz w:val="28"/>
        </w:rPr>
        <w:t>
      1) өтініштің бірегей есептік нөмірін;</w:t>
      </w:r>
    </w:p>
    <w:bookmarkEnd w:id="13"/>
    <w:bookmarkStart w:name="z32" w:id="14"/>
    <w:p>
      <w:pPr>
        <w:spacing w:after="0"/>
        <w:ind w:left="0"/>
        <w:jc w:val="both"/>
      </w:pPr>
      <w:r>
        <w:rPr>
          <w:rFonts w:ascii="Times New Roman"/>
          <w:b w:val="false"/>
          <w:i w:val="false"/>
          <w:color w:val="000000"/>
          <w:sz w:val="28"/>
        </w:rPr>
        <w:t>
      2) өтініш иесінің тегі, аты, әкесінің аты (болған жағдайда) немесе атауы;</w:t>
      </w:r>
    </w:p>
    <w:bookmarkEnd w:id="14"/>
    <w:bookmarkStart w:name="z33" w:id="15"/>
    <w:p>
      <w:pPr>
        <w:spacing w:after="0"/>
        <w:ind w:left="0"/>
        <w:jc w:val="both"/>
      </w:pPr>
      <w:r>
        <w:rPr>
          <w:rFonts w:ascii="Times New Roman"/>
          <w:b w:val="false"/>
          <w:i w:val="false"/>
          <w:color w:val="000000"/>
          <w:sz w:val="28"/>
        </w:rPr>
        <w:t>
      3) өтiнiшті тiркеу күнi мен уақытын (сағат, минут).</w:t>
      </w:r>
    </w:p>
    <w:bookmarkEnd w:id="15"/>
    <w:bookmarkStart w:name="z34" w:id="16"/>
    <w:p>
      <w:pPr>
        <w:spacing w:after="0"/>
        <w:ind w:left="0"/>
        <w:jc w:val="left"/>
      </w:pPr>
      <w:r>
        <w:rPr>
          <w:rFonts w:ascii="Times New Roman"/>
          <w:b/>
          <w:i w:val="false"/>
          <w:color w:val="000000"/>
        </w:rPr>
        <w:t xml:space="preserve"> 3-тарау. Жер қойнауын геологиялық зерттеуге арналған лицензияны беруге өтініш қарау тәртібі</w:t>
      </w:r>
    </w:p>
    <w:bookmarkEnd w:id="16"/>
    <w:bookmarkStart w:name="z35" w:id="17"/>
    <w:p>
      <w:pPr>
        <w:spacing w:after="0"/>
        <w:ind w:left="0"/>
        <w:jc w:val="both"/>
      </w:pPr>
      <w:r>
        <w:rPr>
          <w:rFonts w:ascii="Times New Roman"/>
          <w:b w:val="false"/>
          <w:i w:val="false"/>
          <w:color w:val="000000"/>
          <w:sz w:val="28"/>
        </w:rPr>
        <w:t>
      7. Уәкілетті орган өтінішті келіп түскен күнінен бастап он жұмыс күні ішінде қарайды және лицензия береді не оны беруден бас тартады.</w:t>
      </w:r>
    </w:p>
    <w:bookmarkEnd w:id="17"/>
    <w:bookmarkStart w:name="z36" w:id="18"/>
    <w:p>
      <w:pPr>
        <w:spacing w:after="0"/>
        <w:ind w:left="0"/>
        <w:jc w:val="both"/>
      </w:pPr>
      <w:r>
        <w:rPr>
          <w:rFonts w:ascii="Times New Roman"/>
          <w:b w:val="false"/>
          <w:i w:val="false"/>
          <w:color w:val="000000"/>
          <w:sz w:val="28"/>
        </w:rPr>
        <w:t>
      8. Егер өтініш немесе оған қоса берілген құжаттар Кодекстің 86-бабында көзделген талаптарға сәйкес келмесе, уәкілетті орган лицензия беруден бас тартады, ол туралы өтініш иесіне уәжді жазбаша жауап жіберіледі.</w:t>
      </w:r>
    </w:p>
    <w:bookmarkEnd w:id="18"/>
    <w:bookmarkStart w:name="z37" w:id="19"/>
    <w:p>
      <w:pPr>
        <w:spacing w:after="0"/>
        <w:ind w:left="0"/>
        <w:jc w:val="both"/>
      </w:pPr>
      <w:r>
        <w:rPr>
          <w:rFonts w:ascii="Times New Roman"/>
          <w:b w:val="false"/>
          <w:i w:val="false"/>
          <w:color w:val="000000"/>
          <w:sz w:val="28"/>
        </w:rPr>
        <w:t>
      9. Лицензия беруден бас тартылған жағдайда өтініш иесі осы Қағидалармен белгіленген тәртіппен уәкілетті органға өтінішті қайта береді.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Индустрия және инфрақұрылымдық даму министрінің 19.04.2019 </w:t>
      </w:r>
      <w:r>
        <w:rPr>
          <w:rFonts w:ascii="Times New Roman"/>
          <w:b w:val="false"/>
          <w:i w:val="false"/>
          <w:color w:val="000000"/>
          <w:sz w:val="28"/>
        </w:rPr>
        <w:t>№ 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20"/>
    <w:p>
      <w:pPr>
        <w:spacing w:after="0"/>
        <w:ind w:left="0"/>
        <w:jc w:val="both"/>
      </w:pPr>
      <w:r>
        <w:rPr>
          <w:rFonts w:ascii="Times New Roman"/>
          <w:b w:val="false"/>
          <w:i w:val="false"/>
          <w:color w:val="000000"/>
          <w:sz w:val="28"/>
        </w:rPr>
        <w:t>
      11. Лицензияны беруден бас тартуға өтініш иесі бұл туралы хабарлама алған күннен бастап оған он жұмыс күнінен кешіктірмей Қазақстан Республикасының заңнамасына сәйкес шағым жасайды.</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