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4cdb5" w14:textId="434c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құрылысы жинақ ақшасына салымдар бойынша мемлекеттің сыйлықақысын есептеу және төлеу қағидаларын бекіту және Қазақстан Республикасы Қаржы министрінің кейбір бұйрықтарының күші жойылды деп тану туралы" Қазақстан Республикасы Қаржы министрінің 2012 жылғы 18 қазандағы № 464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2018 жылғы 21 мамырдағы № 536 бұйрығы. Қазақстан Республикасының Әділет министрлігінде 2018 жылғы 6 маусымда № 17007 болып тіркелді. Күші жойылды - Қазақстан Республикасы Индустрия және инфрақұрылымдық даму министрінің м.а. 2023 жылғы 28 шiлдедегi № 551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28.07.2023 </w:t>
      </w:r>
      <w:r>
        <w:rPr>
          <w:rFonts w:ascii="Times New Roman"/>
          <w:b w:val="false"/>
          <w:i w:val="false"/>
          <w:color w:val="ff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"Тұрғын үй құрылысы жинақ ақшасына салымдар бойынша мемлекеттің сыйлықақысын есептеу және төлеу қағидаларын бекіту және Қазақстан Республикасы Қаржы министрінің кейбір бұйрықтарының күші жойылды деп тану туралы" Қазақстан Республикасы Қаржы министрінің2012 жылғы 18 қазандағы № 464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8094 болып тіркелген, 2012 жылғы22 желтоқсанда "Егемен Қазақстан" газетінде № 842-846 (27917) болып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Тұрғын үй құрылысы жинақ ақшасына салымдар бойынша мемлекеттің сыйлықақысын есептеу және төлеу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Жинақтау мерзімі өткен кезде және тұрғын үй құрылысы жинақ ақшасын салымшы жинақ ақшаның ең төменгі қажетті мөлшерін жинақтамаған жағдайда, ол тұрғын үй құрылысы жинақ банкі оған сыйақы есептеген салымды, сондай-ақ үш жылдан артық жинаған кезде мемлекет сыйлықақысын алуы не мемлекет сыйлықақысы есептелген тұрғын үй құрылысы жинақ банкінде жинақтауды жалғастырады.</w:t>
      </w:r>
    </w:p>
    <w:bookmarkEnd w:id="3"/>
    <w:bookmarkStart w:name="z6" w:id="4"/>
    <w:p>
      <w:pPr>
        <w:spacing w:after="0"/>
        <w:ind w:left="0"/>
        <w:jc w:val="both"/>
      </w:pPr>
      <w:r>
        <w:rPr>
          <w:rFonts w:ascii="Times New Roman"/>
          <w:b w:val="false"/>
          <w:i w:val="false"/>
          <w:color w:val="000000"/>
          <w:sz w:val="28"/>
        </w:rPr>
        <w:t>
      Мемлекеттің сыйлықақысы тұрғын үй қарызын алған кезге дейін есепке жазылады.".</w:t>
      </w:r>
    </w:p>
    <w:bookmarkEnd w:id="4"/>
    <w:bookmarkStart w:name="z7" w:id="5"/>
    <w:p>
      <w:pPr>
        <w:spacing w:after="0"/>
        <w:ind w:left="0"/>
        <w:jc w:val="both"/>
      </w:pPr>
      <w:r>
        <w:rPr>
          <w:rFonts w:ascii="Times New Roman"/>
          <w:b w:val="false"/>
          <w:i w:val="false"/>
          <w:color w:val="000000"/>
          <w:sz w:val="28"/>
        </w:rPr>
        <w:t>
      2. Қазақстан Республикасы Қаржы министрлігінің Бюджеттік кредиттеу, Қазақстан Республикасының Ұлттық қоры және қаржы секторы мәселелері бойынша өзара іс-қимыл департаменті (Д.О.Темірбеков) заңнамада белгіленген тәртіппен:</w:t>
      </w:r>
    </w:p>
    <w:bookmarkEnd w:id="5"/>
    <w:bookmarkStart w:name="z8" w:id="6"/>
    <w:p>
      <w:pPr>
        <w:spacing w:after="0"/>
        <w:ind w:left="0"/>
        <w:jc w:val="both"/>
      </w:pPr>
      <w:r>
        <w:rPr>
          <w:rFonts w:ascii="Times New Roman"/>
          <w:b w:val="false"/>
          <w:i w:val="false"/>
          <w:color w:val="000000"/>
          <w:sz w:val="28"/>
        </w:rPr>
        <w:t xml:space="preserve">
      1) осы бұйрықтың Қазақстан Республикасы Әдiлет министрлiгiнде мемлекеттік тіркелуін; </w:t>
      </w:r>
    </w:p>
    <w:bookmarkEnd w:id="6"/>
    <w:bookmarkStart w:name="z9" w:id="7"/>
    <w:p>
      <w:pPr>
        <w:spacing w:after="0"/>
        <w:ind w:left="0"/>
        <w:jc w:val="both"/>
      </w:pPr>
      <w:r>
        <w:rPr>
          <w:rFonts w:ascii="Times New Roman"/>
          <w:b w:val="false"/>
          <w:i w:val="false"/>
          <w:color w:val="000000"/>
          <w:sz w:val="28"/>
        </w:rPr>
        <w:t xml:space="preserve">
      2) осы бұйрықты мемлекеттік тіркеген күнінен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 </w:t>
      </w:r>
    </w:p>
    <w:bookmarkEnd w:id="7"/>
    <w:bookmarkStart w:name="z10" w:id="8"/>
    <w:p>
      <w:pPr>
        <w:spacing w:after="0"/>
        <w:ind w:left="0"/>
        <w:jc w:val="both"/>
      </w:pPr>
      <w:r>
        <w:rPr>
          <w:rFonts w:ascii="Times New Roman"/>
          <w:b w:val="false"/>
          <w:i w:val="false"/>
          <w:color w:val="000000"/>
          <w:sz w:val="28"/>
        </w:rPr>
        <w:t xml:space="preserve">
      3) осы бұйрықтың Қазақстан Республикасы Қаржы министрлігінің интернет-ресурсында орналастырылуын; </w:t>
      </w:r>
    </w:p>
    <w:bookmarkEnd w:id="8"/>
    <w:bookmarkStart w:name="z11" w:id="9"/>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9"/>
    <w:bookmarkStart w:name="z12" w:id="10"/>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