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7027" w14:textId="b047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15 мамырдағы № 205 бұйрығы. Қазақстан Республикасының Әділет министрлігінде 2018 жылғы 12 маусымда № 17040 болып тіркелді. Күші жойылды - Қазақстан Республикасы Білім және ғылым министрінің 2020 жылғы 22 мамырдағы № 218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12417 болып тіркелген, 2016 жылғы 2 наурызда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 Д. Абаев</w:t>
      </w:r>
    </w:p>
    <w:p>
      <w:pPr>
        <w:spacing w:after="0"/>
        <w:ind w:left="0"/>
        <w:jc w:val="both"/>
      </w:pPr>
      <w:r>
        <w:rPr>
          <w:rFonts w:ascii="Times New Roman"/>
          <w:b w:val="false"/>
          <w:i w:val="false"/>
          <w:color w:val="000000"/>
          <w:sz w:val="28"/>
        </w:rPr>
        <w:t>
      2018 жылғы 30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15 мамыр</w:t>
            </w:r>
            <w:r>
              <w:br/>
            </w:r>
            <w:r>
              <w:rPr>
                <w:rFonts w:ascii="Times New Roman"/>
                <w:b w:val="false"/>
                <w:i w:val="false"/>
                <w:color w:val="000000"/>
                <w:sz w:val="20"/>
              </w:rPr>
              <w:t>№ 205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07 қарашадағы</w:t>
            </w:r>
            <w:r>
              <w:br/>
            </w:r>
            <w:r>
              <w:rPr>
                <w:rFonts w:ascii="Times New Roman"/>
                <w:b w:val="false"/>
                <w:i w:val="false"/>
                <w:color w:val="000000"/>
                <w:sz w:val="20"/>
              </w:rPr>
              <w:t>№ 627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стандарты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xml:space="preserve">
      3. Мемлекеттік көрсетілетін қызметті техникалық және кәсіптік, орта білімнен кейінгі білім беру ұйымдары (бұдан әрі – көрсетілетін қызметті беруші) көрсетеді. </w:t>
      </w:r>
    </w:p>
    <w:bookmarkEnd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18"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19"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0"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22" w:id="19"/>
    <w:p>
      <w:pPr>
        <w:spacing w:after="0"/>
        <w:ind w:left="0"/>
        <w:jc w:val="both"/>
      </w:pPr>
      <w:r>
        <w:rPr>
          <w:rFonts w:ascii="Times New Roman"/>
          <w:b w:val="false"/>
          <w:i w:val="false"/>
          <w:color w:val="000000"/>
          <w:sz w:val="28"/>
        </w:rPr>
        <w:t>
      1) орналасқан жері бойынша көрсетілетін қызметті берушіге, Мемлекеттік корпорацияға құжаттар топтамасын тапсырған сәттен бастап – 3 (үш) жұмыс күні, көрсетілетін қызметті берушінің орналасқан жерінде болмаса – 8 (сегіз) жұмыс күні.</w:t>
      </w:r>
    </w:p>
    <w:bookmarkEnd w:id="19"/>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bookmarkStart w:name="z23" w:id="20"/>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 Мемлекеттік корпорацияда – 15 (он бес) минут;</w:t>
      </w:r>
    </w:p>
    <w:bookmarkEnd w:id="20"/>
    <w:bookmarkStart w:name="z24" w:id="21"/>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30 (отыз) минут, Мемлекеттік корпорацияда – 15 (он бес) минут.</w:t>
      </w:r>
    </w:p>
    <w:bookmarkEnd w:id="21"/>
    <w:bookmarkStart w:name="z25" w:id="22"/>
    <w:p>
      <w:pPr>
        <w:spacing w:after="0"/>
        <w:ind w:left="0"/>
        <w:jc w:val="both"/>
      </w:pPr>
      <w:r>
        <w:rPr>
          <w:rFonts w:ascii="Times New Roman"/>
          <w:b w:val="false"/>
          <w:i w:val="false"/>
          <w:color w:val="000000"/>
          <w:sz w:val="28"/>
        </w:rPr>
        <w:t>
      5. Мемлекеттік қызмет көрсету нысаны: қағаз жүзінде.</w:t>
      </w:r>
    </w:p>
    <w:bookmarkEnd w:id="22"/>
    <w:bookmarkStart w:name="z26" w:id="23"/>
    <w:p>
      <w:pPr>
        <w:spacing w:after="0"/>
        <w:ind w:left="0"/>
        <w:jc w:val="both"/>
      </w:pPr>
      <w:r>
        <w:rPr>
          <w:rFonts w:ascii="Times New Roman"/>
          <w:b w:val="false"/>
          <w:i w:val="false"/>
          <w:color w:val="000000"/>
          <w:sz w:val="28"/>
        </w:rPr>
        <w:t xml:space="preserve">
      6. Мемлекеттік қызметті көрсету нәтижесі –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bookmarkEnd w:id="23"/>
    <w:bookmarkStart w:name="z27" w:id="2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4"/>
    <w:bookmarkStart w:name="z28" w:id="25"/>
    <w:p>
      <w:pPr>
        <w:spacing w:after="0"/>
        <w:ind w:left="0"/>
        <w:jc w:val="both"/>
      </w:pPr>
      <w:r>
        <w:rPr>
          <w:rFonts w:ascii="Times New Roman"/>
          <w:b w:val="false"/>
          <w:i w:val="false"/>
          <w:color w:val="000000"/>
          <w:sz w:val="28"/>
        </w:rPr>
        <w:t>
      8. Жұмыс кестесі:</w:t>
      </w:r>
    </w:p>
    <w:bookmarkEnd w:id="25"/>
    <w:bookmarkStart w:name="z29" w:id="26"/>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сағат 13.00-ден 14.00-ге дейінгі түскі үзіліспен көрсетілетін қызметті берушінің белгіленген жұмыс кестесіне сәйкес;</w:t>
      </w:r>
    </w:p>
    <w:bookmarkEnd w:id="26"/>
    <w:bookmarkStart w:name="z30" w:id="27"/>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bookmarkEnd w:id="27"/>
    <w:p>
      <w:pPr>
        <w:spacing w:after="0"/>
        <w:ind w:left="0"/>
        <w:jc w:val="both"/>
      </w:pPr>
      <w:r>
        <w:rPr>
          <w:rFonts w:ascii="Times New Roman"/>
          <w:b w:val="false"/>
          <w:i w:val="false"/>
          <w:color w:val="000000"/>
          <w:sz w:val="28"/>
        </w:rPr>
        <w:t xml:space="preserve">
      Құжаттарды қабылдау көрсетілетін қызмет алушының таңдауы бойынша "электронды" кезек тәртібінде, жеделдетіп қызмет көрсетусіз жүзеге асырылады, портал арқылы электронды кезекті броньдаға болады. </w:t>
      </w:r>
    </w:p>
    <w:bookmarkStart w:name="z31" w:id="28"/>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28"/>
    <w:p>
      <w:pPr>
        <w:spacing w:after="0"/>
        <w:ind w:left="0"/>
        <w:jc w:val="both"/>
      </w:pPr>
      <w:r>
        <w:rPr>
          <w:rFonts w:ascii="Times New Roman"/>
          <w:b w:val="false"/>
          <w:i w:val="false"/>
          <w:color w:val="000000"/>
          <w:sz w:val="28"/>
        </w:rPr>
        <w:t>
      көрсетілетін қызметті берушіге:</w:t>
      </w:r>
    </w:p>
    <w:bookmarkStart w:name="z32" w:id="29"/>
    <w:p>
      <w:pPr>
        <w:spacing w:after="0"/>
        <w:ind w:left="0"/>
        <w:jc w:val="both"/>
      </w:pPr>
      <w:r>
        <w:rPr>
          <w:rFonts w:ascii="Times New Roman"/>
          <w:b w:val="false"/>
          <w:i w:val="false"/>
          <w:color w:val="000000"/>
          <w:sz w:val="28"/>
        </w:rPr>
        <w:t xml:space="preserve">
      1) көрсетілетін қызметті алушының (не оның заңды өкілінің)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w:t>
      </w:r>
    </w:p>
    <w:bookmarkEnd w:id="29"/>
    <w:bookmarkStart w:name="z33" w:id="30"/>
    <w:p>
      <w:pPr>
        <w:spacing w:after="0"/>
        <w:ind w:left="0"/>
        <w:jc w:val="both"/>
      </w:pPr>
      <w:r>
        <w:rPr>
          <w:rFonts w:ascii="Times New Roman"/>
          <w:b w:val="false"/>
          <w:i w:val="false"/>
          <w:color w:val="000000"/>
          <w:sz w:val="28"/>
        </w:rPr>
        <w:t>
      2) жеке басын куәландыратын құжаттың көшірмесі (түпнұсқасы сәйкестендіру үшін талап етіледі).</w:t>
      </w:r>
    </w:p>
    <w:bookmarkEnd w:id="30"/>
    <w:p>
      <w:pPr>
        <w:spacing w:after="0"/>
        <w:ind w:left="0"/>
        <w:jc w:val="both"/>
      </w:pPr>
      <w:r>
        <w:rPr>
          <w:rFonts w:ascii="Times New Roman"/>
          <w:b w:val="false"/>
          <w:i w:val="false"/>
          <w:color w:val="000000"/>
          <w:sz w:val="28"/>
        </w:rPr>
        <w:t xml:space="preserve">
      Құжаттардың қабылданғандығын растау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қабылдаған тұлғаның аты-жөні, сондай-ақ мөрі, кіріс нөмірі мен күні көрсетілген қолхат беру болып табылады.</w:t>
      </w:r>
    </w:p>
    <w:p>
      <w:pPr>
        <w:spacing w:after="0"/>
        <w:ind w:left="0"/>
        <w:jc w:val="both"/>
      </w:pPr>
      <w:r>
        <w:rPr>
          <w:rFonts w:ascii="Times New Roman"/>
          <w:b w:val="false"/>
          <w:i w:val="false"/>
          <w:color w:val="000000"/>
          <w:sz w:val="28"/>
        </w:rPr>
        <w:t>
      Мемлекеттік корпорацияға:</w:t>
      </w:r>
    </w:p>
    <w:bookmarkStart w:name="z34" w:id="31"/>
    <w:p>
      <w:pPr>
        <w:spacing w:after="0"/>
        <w:ind w:left="0"/>
        <w:jc w:val="both"/>
      </w:pPr>
      <w:r>
        <w:rPr>
          <w:rFonts w:ascii="Times New Roman"/>
          <w:b w:val="false"/>
          <w:i w:val="false"/>
          <w:color w:val="000000"/>
          <w:sz w:val="28"/>
        </w:rPr>
        <w:t xml:space="preserve">
      1) көрсетілетін қызметті алушының (не оның заңды өкілінің)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w:t>
      </w:r>
    </w:p>
    <w:bookmarkEnd w:id="31"/>
    <w:bookmarkStart w:name="z35" w:id="32"/>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сәйкестендіру үшін талап етіледі);</w:t>
      </w:r>
    </w:p>
    <w:bookmarkEnd w:id="32"/>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xml:space="preserve">
      Құжаттар Мемлекеттік корпорация арқылы қабылданған жағдайда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корпорацияға жеке басын куәландыратын құжатты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ішінде сақтауды қамтамасыз етеді, содан кейін оларды одан әрі сақтау үшін көрсетілген қызметті берушіге тапсырады.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Start w:name="z36" w:id="33"/>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w:t>
      </w:r>
    </w:p>
    <w:bookmarkEnd w:id="3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w:t>
      </w:r>
    </w:p>
    <w:p>
      <w:pPr>
        <w:spacing w:after="0"/>
        <w:ind w:left="0"/>
        <w:jc w:val="both"/>
      </w:pPr>
      <w:r>
        <w:rPr>
          <w:rFonts w:ascii="Times New Roman"/>
          <w:b w:val="false"/>
          <w:i w:val="false"/>
          <w:color w:val="000000"/>
          <w:sz w:val="28"/>
        </w:rPr>
        <w:t xml:space="preserve">
      көрсетілетін қызметті беруші еркін нысанда құжаттарды қабылдаудан бас тарту туралы қолхат береді; </w:t>
      </w:r>
    </w:p>
    <w:p>
      <w:pPr>
        <w:spacing w:after="0"/>
        <w:ind w:left="0"/>
        <w:jc w:val="both"/>
      </w:pPr>
      <w:r>
        <w:rPr>
          <w:rFonts w:ascii="Times New Roman"/>
          <w:b w:val="false"/>
          <w:i w:val="false"/>
          <w:color w:val="000000"/>
          <w:sz w:val="28"/>
        </w:rPr>
        <w:t xml:space="preserve">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7" w:id="34"/>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34"/>
    <w:bookmarkStart w:name="z38" w:id="35"/>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bookmarkEnd w:id="35"/>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шешіміне,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 растауоның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корпорацияға түскен көрсетілетін қызмет алушының шағымы тіркелген күнінен бастап 5 жұмыс күні ішінде қаралуы тиіс. Шағымды қарау нәтижесі туралы дәлелді жауап пошта арқылы немесе көрсетілетін қызмет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Шағымдар портал арқылы жіберілген кезде көрсетілетін қызметті алушыға "жеке кабинетінен"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өтініш туралы ақпарат қолжетімді болады. </w:t>
      </w:r>
    </w:p>
    <w:bookmarkStart w:name="z39" w:id="3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6"/>
    <w:bookmarkStart w:name="z40" w:id="37"/>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көрсетудің ерекшеліктері ескеріле отырып қойылатын өзге де талаптар</w:t>
      </w:r>
    </w:p>
    <w:bookmarkEnd w:id="37"/>
    <w:bookmarkStart w:name="z41" w:id="38"/>
    <w:p>
      <w:pPr>
        <w:spacing w:after="0"/>
        <w:ind w:left="0"/>
        <w:jc w:val="both"/>
      </w:pPr>
      <w:r>
        <w:rPr>
          <w:rFonts w:ascii="Times New Roman"/>
          <w:b w:val="false"/>
          <w:i w:val="false"/>
          <w:color w:val="000000"/>
          <w:sz w:val="28"/>
        </w:rPr>
        <w:t>
      13. Заңнамада белгіленген тәртіппен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алушылардан 1414, 8 800 080 7777 бірыңғай байланыс орталығы арқылы жүгінген кезде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38"/>
    <w:bookmarkStart w:name="z42" w:id="39"/>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39"/>
    <w:bookmarkStart w:name="z43" w:id="40"/>
    <w:p>
      <w:pPr>
        <w:spacing w:after="0"/>
        <w:ind w:left="0"/>
        <w:jc w:val="both"/>
      </w:pPr>
      <w:r>
        <w:rPr>
          <w:rFonts w:ascii="Times New Roman"/>
          <w:b w:val="false"/>
          <w:i w:val="false"/>
          <w:color w:val="000000"/>
          <w:sz w:val="28"/>
        </w:rPr>
        <w:t xml:space="preserve">
      1) Министрліктің www.edu.gov.kz; </w:t>
      </w:r>
    </w:p>
    <w:bookmarkEnd w:id="40"/>
    <w:bookmarkStart w:name="z44" w:id="41"/>
    <w:p>
      <w:pPr>
        <w:spacing w:after="0"/>
        <w:ind w:left="0"/>
        <w:jc w:val="both"/>
      </w:pPr>
      <w:r>
        <w:rPr>
          <w:rFonts w:ascii="Times New Roman"/>
          <w:b w:val="false"/>
          <w:i w:val="false"/>
          <w:color w:val="000000"/>
          <w:sz w:val="28"/>
        </w:rPr>
        <w:t>
      2) Мемлекеттік корпорацияның www.con.gov4с.kz интернет-ресурсында орналастырылған.</w:t>
      </w:r>
    </w:p>
    <w:bookmarkEnd w:id="41"/>
    <w:bookmarkStart w:name="z45" w:id="42"/>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және мәртебесі туралы ақпаратты 1414, 8 800 080 7777 бірыңғай байланыс орталығы арқылы алады.</w:t>
      </w:r>
    </w:p>
    <w:bookmarkEnd w:id="42"/>
    <w:bookmarkStart w:name="z46" w:id="43"/>
    <w:p>
      <w:pPr>
        <w:spacing w:after="0"/>
        <w:ind w:left="0"/>
        <w:jc w:val="both"/>
      </w:pPr>
      <w:r>
        <w:rPr>
          <w:rFonts w:ascii="Times New Roman"/>
          <w:b w:val="false"/>
          <w:i w:val="false"/>
          <w:color w:val="000000"/>
          <w:sz w:val="28"/>
        </w:rPr>
        <w:t>
      16. Көрсетілетін қызметті берушінің байланыс телефондары Министрліктің www.edu.gov.kz және бірыңғай байланыс орталығының www.egov.kz интернет-ресурсында орналастырылған.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алуды аяқтамаған адамдарға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ұйымы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_____________________курстың</w:t>
            </w:r>
            <w:r>
              <w:br/>
            </w:r>
            <w:r>
              <w:rPr>
                <w:rFonts w:ascii="Times New Roman"/>
                <w:b w:val="false"/>
                <w:i w:val="false"/>
                <w:color w:val="000000"/>
                <w:sz w:val="20"/>
              </w:rPr>
              <w:t>____________________тобының</w:t>
            </w:r>
            <w:r>
              <w:br/>
            </w:r>
            <w:r>
              <w:rPr>
                <w:rFonts w:ascii="Times New Roman"/>
                <w:b w:val="false"/>
                <w:i w:val="false"/>
                <w:color w:val="000000"/>
                <w:sz w:val="20"/>
              </w:rPr>
              <w:t>__________мамандығы бойынша</w:t>
            </w:r>
            <w:r>
              <w:br/>
            </w:r>
            <w:r>
              <w:rPr>
                <w:rFonts w:ascii="Times New Roman"/>
                <w:b w:val="false"/>
                <w:i w:val="false"/>
                <w:color w:val="000000"/>
                <w:sz w:val="20"/>
              </w:rPr>
              <w:t>_______________оқу нысанында</w:t>
            </w:r>
            <w:r>
              <w:br/>
            </w:r>
            <w:r>
              <w:rPr>
                <w:rFonts w:ascii="Times New Roman"/>
                <w:b w:val="false"/>
                <w:i w:val="false"/>
                <w:color w:val="000000"/>
                <w:sz w:val="20"/>
              </w:rPr>
              <w:t>_________________оқуға түскен</w:t>
            </w:r>
            <w:r>
              <w:br/>
            </w:r>
            <w:r>
              <w:rPr>
                <w:rFonts w:ascii="Times New Roman"/>
                <w:b w:val="false"/>
                <w:i w:val="false"/>
                <w:color w:val="000000"/>
                <w:sz w:val="20"/>
              </w:rPr>
              <w:t>___________оқудан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беруді аяқтамағаным туралы</w:t>
      </w:r>
    </w:p>
    <w:p>
      <w:pPr>
        <w:spacing w:after="0"/>
        <w:ind w:left="0"/>
        <w:jc w:val="both"/>
      </w:pPr>
      <w:r>
        <w:rPr>
          <w:rFonts w:ascii="Times New Roman"/>
          <w:b w:val="false"/>
          <w:i w:val="false"/>
          <w:color w:val="000000"/>
          <w:sz w:val="28"/>
        </w:rPr>
        <w:t>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"____"_______________20__ ж. _____________________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w:t>
      </w:r>
    </w:p>
    <w:p>
      <w:pPr>
        <w:spacing w:after="0"/>
        <w:ind w:left="0"/>
        <w:jc w:val="both"/>
      </w:pPr>
      <w:r>
        <w:rPr>
          <w:rFonts w:ascii="Times New Roman"/>
          <w:b w:val="false"/>
          <w:i w:val="false"/>
          <w:color w:val="000000"/>
          <w:sz w:val="28"/>
        </w:rPr>
        <w:t>
      (бар болған жағдайда) жеке басын куәландыратын құжатқа сәйкес баспа әріптермен</w:t>
      </w:r>
    </w:p>
    <w:p>
      <w:pPr>
        <w:spacing w:after="0"/>
        <w:ind w:left="0"/>
        <w:jc w:val="both"/>
      </w:pPr>
      <w:r>
        <w:rPr>
          <w:rFonts w:ascii="Times New Roman"/>
          <w:b w:val="false"/>
          <w:i w:val="false"/>
          <w:color w:val="000000"/>
          <w:sz w:val="28"/>
        </w:rPr>
        <w:t>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алуды аяқтамаған адамдарға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w:t>
      </w:r>
    </w:p>
    <w:p>
      <w:pPr>
        <w:spacing w:after="0"/>
        <w:ind w:left="0"/>
        <w:jc w:val="both"/>
      </w:pPr>
      <w:r>
        <w:rPr>
          <w:rFonts w:ascii="Times New Roman"/>
          <w:b w:val="false"/>
          <w:i w:val="false"/>
          <w:color w:val="000000"/>
          <w:sz w:val="28"/>
        </w:rPr>
        <w:t>
      қолы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