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5169" w14:textId="a0e5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мемлекеттік мониторингті жүзеге асыру кағидаларын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5 мамырдағы № 312 бұйрығы. Қазақстан Республикасының Әділет министрлігінде 2018 жылғы 13 маусымда № 17056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қойнауына мемлекеттік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"Жер қойнауына мемлекеттік мониторингті жүзеге асыру қағидаларын бекіту туралы" Қазақстан Республикасы Инвестициялар және даму министрінің 2015 жылғы 31 наурыздағы № 398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11519 болып тіркелген, 2015 жылғы 3 тамызда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"Жер қойнауына мемлекеттік мониторингті жүзеге асыру қағидаларын бекіту туралы" Қазақстан Республикасы Инвестициялар және даму министрінің 2015 жылғы 31 наурыздағы № 398 бұйрығына өзгеріс енгізу туралы" Қазақстан Республикасы Инвестициялар және даму министрінің 2016 жылғы 30 маусымдағы № 531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14132 болып тіркелген, 2016 жылғы 9 қыркүйекте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______________ Б. Атамқұлов</w:t>
      </w:r>
    </w:p>
    <w:p>
      <w:pPr>
        <w:spacing w:after="0"/>
        <w:ind w:left="0"/>
        <w:jc w:val="both"/>
      </w:pPr>
      <w:r>
        <w:rPr>
          <w:rFonts w:ascii="Times New Roman"/>
          <w:b w:val="false"/>
          <w:i w:val="false"/>
          <w:color w:val="000000"/>
          <w:sz w:val="28"/>
        </w:rPr>
        <w:t>
      2018 жылғы 21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23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312 бұйрығымен</w:t>
            </w:r>
            <w:r>
              <w:br/>
            </w:r>
            <w:r>
              <w:rPr>
                <w:rFonts w:ascii="Times New Roman"/>
                <w:b w:val="false"/>
                <w:i w:val="false"/>
                <w:color w:val="000000"/>
                <w:sz w:val="20"/>
              </w:rPr>
              <w:t>бекітілген</w:t>
            </w:r>
          </w:p>
        </w:tc>
      </w:tr>
    </w:tbl>
    <w:bookmarkStart w:name="z35" w:id="12"/>
    <w:p>
      <w:pPr>
        <w:spacing w:after="0"/>
        <w:ind w:left="0"/>
        <w:jc w:val="left"/>
      </w:pPr>
      <w:r>
        <w:rPr>
          <w:rFonts w:ascii="Times New Roman"/>
          <w:b/>
          <w:i w:val="false"/>
          <w:color w:val="000000"/>
        </w:rPr>
        <w:t xml:space="preserve"> Жер қойнауына мемлекеттік мониторингті жүзеге асыру қағидалары</w:t>
      </w:r>
    </w:p>
    <w:bookmarkEnd w:id="12"/>
    <w:bookmarkStart w:name="z36" w:id="13"/>
    <w:p>
      <w:pPr>
        <w:spacing w:after="0"/>
        <w:ind w:left="0"/>
        <w:jc w:val="left"/>
      </w:pPr>
      <w:r>
        <w:rPr>
          <w:rFonts w:ascii="Times New Roman"/>
          <w:b/>
          <w:i w:val="false"/>
          <w:color w:val="000000"/>
        </w:rPr>
        <w:t xml:space="preserve"> 1-тарау. Жалпы ережелер</w:t>
      </w:r>
    </w:p>
    <w:bookmarkEnd w:id="13"/>
    <w:bookmarkStart w:name="z37" w:id="14"/>
    <w:p>
      <w:pPr>
        <w:spacing w:after="0"/>
        <w:ind w:left="0"/>
        <w:jc w:val="both"/>
      </w:pPr>
      <w:r>
        <w:rPr>
          <w:rFonts w:ascii="Times New Roman"/>
          <w:b w:val="false"/>
          <w:i w:val="false"/>
          <w:color w:val="000000"/>
          <w:sz w:val="28"/>
        </w:rPr>
        <w:t xml:space="preserve">
      1. Осы жер қойнауына мемлекеттік мониторингті жүзеге асыру қағидалары "Жер қойнауы және жер қойнауын пайдалану туралы" 2017 жылғы 27 желтоқсандағы Қазақстан Республикасы Кодексінің 73-бабы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қойнауына мемлекеттік мониторингті жүзеге асыру тәртібін айқындайды.</w:t>
      </w:r>
    </w:p>
    <w:bookmarkEnd w:id="14"/>
    <w:bookmarkStart w:name="z38" w:id="15"/>
    <w:p>
      <w:pPr>
        <w:spacing w:after="0"/>
        <w:ind w:left="0"/>
        <w:jc w:val="both"/>
      </w:pPr>
      <w:r>
        <w:rPr>
          <w:rFonts w:ascii="Times New Roman"/>
          <w:b w:val="false"/>
          <w:i w:val="false"/>
          <w:color w:val="000000"/>
          <w:sz w:val="28"/>
        </w:rPr>
        <w:t>
      2. Мемлекеттік жер қойнауы мониторингі мемлекеттік жер қойнауы қорын ұтымды басқаруды қамтамасыз ету және олардың өзгерістерін уақтылы анықтау, келеңсіз процестер салдарын бағалау, олардың алдын алу және жою үшін жер қойнауының жай-күйін, оның ішінде Жерді ғарыштан қашықтықтан зондтау деректерін пайдаланып байқау жүйесін білдіреді.</w:t>
      </w:r>
    </w:p>
    <w:bookmarkEnd w:id="15"/>
    <w:bookmarkStart w:name="z39" w:id="16"/>
    <w:p>
      <w:pPr>
        <w:spacing w:after="0"/>
        <w:ind w:left="0"/>
        <w:jc w:val="both"/>
      </w:pPr>
      <w:r>
        <w:rPr>
          <w:rFonts w:ascii="Times New Roman"/>
          <w:b w:val="false"/>
          <w:i w:val="false"/>
          <w:color w:val="000000"/>
          <w:sz w:val="28"/>
        </w:rPr>
        <w:t>
      3. Қазақстан Республикасының жер қойнауы және ондағы болып жатқан үдерістер жер қойнауының мемлекеттік мониторингісінің объектісі болып табылады.</w:t>
      </w:r>
    </w:p>
    <w:bookmarkEnd w:id="16"/>
    <w:bookmarkStart w:name="z40" w:id="17"/>
    <w:p>
      <w:pPr>
        <w:spacing w:after="0"/>
        <w:ind w:left="0"/>
        <w:jc w:val="both"/>
      </w:pPr>
      <w:r>
        <w:rPr>
          <w:rFonts w:ascii="Times New Roman"/>
          <w:b w:val="false"/>
          <w:i w:val="false"/>
          <w:color w:val="000000"/>
          <w:sz w:val="28"/>
        </w:rPr>
        <w:t>
      4. Жер қойнауының мемлекеттік мониторингі қоршаған орта мен табиғи ресурстар мониторингінің, оның ішінде жер қойнауы сапасының нормативтерін қадағалау кезінде өндірістік мониторингтің (әсер ету мониторингі) бірыңғай мемлекеттік жүйесінің құрамдас бөлігі болып табылады.</w:t>
      </w:r>
    </w:p>
    <w:bookmarkEnd w:id="17"/>
    <w:bookmarkStart w:name="z41" w:id="18"/>
    <w:p>
      <w:pPr>
        <w:spacing w:after="0"/>
        <w:ind w:left="0"/>
        <w:jc w:val="both"/>
      </w:pPr>
      <w:r>
        <w:rPr>
          <w:rFonts w:ascii="Times New Roman"/>
          <w:b w:val="false"/>
          <w:i w:val="false"/>
          <w:color w:val="000000"/>
          <w:sz w:val="28"/>
        </w:rPr>
        <w:t>
      5. Жер қойнауының мемлекеттік мониторингі Қазақстан Республикасы қатысатын жер қойнауы мен қоршаған ортаның жаһандық халықаралық бағдарламасына еңгізіледі.</w:t>
      </w:r>
    </w:p>
    <w:bookmarkEnd w:id="18"/>
    <w:bookmarkStart w:name="z42" w:id="19"/>
    <w:p>
      <w:pPr>
        <w:spacing w:after="0"/>
        <w:ind w:left="0"/>
        <w:jc w:val="both"/>
      </w:pPr>
      <w:r>
        <w:rPr>
          <w:rFonts w:ascii="Times New Roman"/>
          <w:b w:val="false"/>
          <w:i w:val="false"/>
          <w:color w:val="000000"/>
          <w:sz w:val="28"/>
        </w:rPr>
        <w:t>
      6. Жер қойнауының мемлекеттік мониторингі тау-кен аудандарын, мұнай-газ провинцияларын, жерасты суларының бассейндерін, пайдалы қазбалардың, оның ішінде жерасты суларының кен орындарын, су тұткыш кешендері мен белдеулерін, су жібермейтін қабаттарды, геологиялық үдерістер өтіп жатқан геологиялық денелерді, геофизикалық, сейсмикалық, гравитациялық және басқада өрістерді, жер қойнауын пайдалану және жерасты суларының су пайдалану учаскелерін, ластанған жер қойнауын, тау-кен қазбаларын және су жинауды қоса алғанда, табиғи және табиғи-техногендік жүйелерде өткізіледі.</w:t>
      </w:r>
    </w:p>
    <w:bookmarkEnd w:id="19"/>
    <w:bookmarkStart w:name="z43" w:id="20"/>
    <w:p>
      <w:pPr>
        <w:spacing w:after="0"/>
        <w:ind w:left="0"/>
        <w:jc w:val="left"/>
      </w:pPr>
      <w:r>
        <w:rPr>
          <w:rFonts w:ascii="Times New Roman"/>
          <w:b/>
          <w:i w:val="false"/>
          <w:color w:val="000000"/>
        </w:rPr>
        <w:t xml:space="preserve"> 2-тарау. Жер қойнауының мемлекеттік мониторингін жүзеге асыру тәртібі</w:t>
      </w:r>
    </w:p>
    <w:bookmarkEnd w:id="20"/>
    <w:bookmarkStart w:name="z44" w:id="21"/>
    <w:p>
      <w:pPr>
        <w:spacing w:after="0"/>
        <w:ind w:left="0"/>
        <w:jc w:val="both"/>
      </w:pPr>
      <w:r>
        <w:rPr>
          <w:rFonts w:ascii="Times New Roman"/>
          <w:b w:val="false"/>
          <w:i w:val="false"/>
          <w:color w:val="000000"/>
          <w:sz w:val="28"/>
        </w:rPr>
        <w:t>
      7. Жер қойнауының мемлекеттік мониторингі үш деңгейде жүзеге асырылады:</w:t>
      </w:r>
    </w:p>
    <w:bookmarkEnd w:id="21"/>
    <w:bookmarkStart w:name="z45" w:id="22"/>
    <w:p>
      <w:pPr>
        <w:spacing w:after="0"/>
        <w:ind w:left="0"/>
        <w:jc w:val="both"/>
      </w:pPr>
      <w:r>
        <w:rPr>
          <w:rFonts w:ascii="Times New Roman"/>
          <w:b w:val="false"/>
          <w:i w:val="false"/>
          <w:color w:val="000000"/>
          <w:sz w:val="28"/>
        </w:rPr>
        <w:t>
      1) жергілікті – жер қойнауын пайдалану мен су пайдалану учаскелерін, пайдалы қазбалар (карьерлер, шахталар, ұңғымалар, су жинау құрылыстары, көму полигондары, су төмендету қондырғылары) кен орындарын барлау мен өндіруді, жер қойнауы кеңістігін пайдалануды, жер қойнауының ластануын, қамтитын жекелеген табиғи-техногендік жүйелер шеңберінде;</w:t>
      </w:r>
    </w:p>
    <w:bookmarkEnd w:id="22"/>
    <w:bookmarkStart w:name="z46" w:id="23"/>
    <w:p>
      <w:pPr>
        <w:spacing w:after="0"/>
        <w:ind w:left="0"/>
        <w:jc w:val="both"/>
      </w:pPr>
      <w:r>
        <w:rPr>
          <w:rFonts w:ascii="Times New Roman"/>
          <w:b w:val="false"/>
          <w:i w:val="false"/>
          <w:color w:val="000000"/>
          <w:sz w:val="28"/>
        </w:rPr>
        <w:t>
      2) өңірлік – геологиялық-құрылымдық, гидрогеологиялық, инженерлік-геологиялық және басқа ерекшеліктер, әкімшілік, экономикалық, экологиялық және басқа шекаралар, жер қойнауының жай-күйіне әсер ететін табиғи және техногендік факторлар кешені ескеріле отырып, жекелеген табиғи жүйелердің аумағында;</w:t>
      </w:r>
    </w:p>
    <w:bookmarkEnd w:id="23"/>
    <w:bookmarkStart w:name="z47" w:id="24"/>
    <w:p>
      <w:pPr>
        <w:spacing w:after="0"/>
        <w:ind w:left="0"/>
        <w:jc w:val="both"/>
      </w:pPr>
      <w:r>
        <w:rPr>
          <w:rFonts w:ascii="Times New Roman"/>
          <w:b w:val="false"/>
          <w:i w:val="false"/>
          <w:color w:val="000000"/>
          <w:sz w:val="28"/>
        </w:rPr>
        <w:t>
      3) республикалық - қажетіне қарай жалпы мемлекеттік маңызы бар ірі өңірлерді, сондай-ақ трансшекаралық жерасты су объектілерін бөле отырып, Қазақстан Республикасының барлық аумағында.</w:t>
      </w:r>
    </w:p>
    <w:bookmarkEnd w:id="24"/>
    <w:bookmarkStart w:name="z48" w:id="25"/>
    <w:p>
      <w:pPr>
        <w:spacing w:after="0"/>
        <w:ind w:left="0"/>
        <w:jc w:val="both"/>
      </w:pPr>
      <w:r>
        <w:rPr>
          <w:rFonts w:ascii="Times New Roman"/>
          <w:b w:val="false"/>
          <w:i w:val="false"/>
          <w:color w:val="000000"/>
          <w:sz w:val="28"/>
        </w:rPr>
        <w:t>
      8. Жер қойнауы мемлекеттік мониторингі:</w:t>
      </w:r>
    </w:p>
    <w:bookmarkEnd w:id="25"/>
    <w:bookmarkStart w:name="z49" w:id="26"/>
    <w:p>
      <w:pPr>
        <w:spacing w:after="0"/>
        <w:ind w:left="0"/>
        <w:jc w:val="both"/>
      </w:pPr>
      <w:r>
        <w:rPr>
          <w:rFonts w:ascii="Times New Roman"/>
          <w:b w:val="false"/>
          <w:i w:val="false"/>
          <w:color w:val="000000"/>
          <w:sz w:val="28"/>
        </w:rPr>
        <w:t>
      1) қатты пайдалы қазбалар кен орындарының мониторингін;</w:t>
      </w:r>
    </w:p>
    <w:bookmarkEnd w:id="26"/>
    <w:bookmarkStart w:name="z50" w:id="27"/>
    <w:p>
      <w:pPr>
        <w:spacing w:after="0"/>
        <w:ind w:left="0"/>
        <w:jc w:val="both"/>
      </w:pPr>
      <w:r>
        <w:rPr>
          <w:rFonts w:ascii="Times New Roman"/>
          <w:b w:val="false"/>
          <w:i w:val="false"/>
          <w:color w:val="000000"/>
          <w:sz w:val="28"/>
        </w:rPr>
        <w:t>
      2) көмірсутегі кен орындарының мониторингін;</w:t>
      </w:r>
    </w:p>
    <w:bookmarkEnd w:id="27"/>
    <w:bookmarkStart w:name="z51" w:id="28"/>
    <w:p>
      <w:pPr>
        <w:spacing w:after="0"/>
        <w:ind w:left="0"/>
        <w:jc w:val="both"/>
      </w:pPr>
      <w:r>
        <w:rPr>
          <w:rFonts w:ascii="Times New Roman"/>
          <w:b w:val="false"/>
          <w:i w:val="false"/>
          <w:color w:val="000000"/>
          <w:sz w:val="28"/>
        </w:rPr>
        <w:t>
      3) жерасты суларының мониторингін;</w:t>
      </w:r>
    </w:p>
    <w:bookmarkEnd w:id="28"/>
    <w:bookmarkStart w:name="z52" w:id="29"/>
    <w:p>
      <w:pPr>
        <w:spacing w:after="0"/>
        <w:ind w:left="0"/>
        <w:jc w:val="both"/>
      </w:pPr>
      <w:r>
        <w:rPr>
          <w:rFonts w:ascii="Times New Roman"/>
          <w:b w:val="false"/>
          <w:i w:val="false"/>
          <w:color w:val="000000"/>
          <w:sz w:val="28"/>
        </w:rPr>
        <w:t>
      4) жер қойнауының кеңістігін пайдалану бойынша операцияларды жүргізу үшін берілген жер қойнауы учаскелерінің мониторингін;</w:t>
      </w:r>
    </w:p>
    <w:bookmarkEnd w:id="29"/>
    <w:bookmarkStart w:name="z53" w:id="30"/>
    <w:p>
      <w:pPr>
        <w:spacing w:after="0"/>
        <w:ind w:left="0"/>
        <w:jc w:val="both"/>
      </w:pPr>
      <w:r>
        <w:rPr>
          <w:rFonts w:ascii="Times New Roman"/>
          <w:b w:val="false"/>
          <w:i w:val="false"/>
          <w:color w:val="000000"/>
          <w:sz w:val="28"/>
        </w:rPr>
        <w:t>
      5) жер қойнауын пайдаланумен байланысы жоқ шаруашылық қызметтің әсеріне ұшырайтын жер қойнауы учаскелерінің мониторингін қамтиды.</w:t>
      </w:r>
    </w:p>
    <w:bookmarkEnd w:id="30"/>
    <w:bookmarkStart w:name="z54" w:id="31"/>
    <w:p>
      <w:pPr>
        <w:spacing w:after="0"/>
        <w:ind w:left="0"/>
        <w:jc w:val="both"/>
      </w:pPr>
      <w:r>
        <w:rPr>
          <w:rFonts w:ascii="Times New Roman"/>
          <w:b w:val="false"/>
          <w:i w:val="false"/>
          <w:color w:val="000000"/>
          <w:sz w:val="28"/>
        </w:rPr>
        <w:t>
      9. Жер қойнауының мемлекеттік мониторингі:</w:t>
      </w:r>
    </w:p>
    <w:bookmarkEnd w:id="31"/>
    <w:bookmarkStart w:name="z55" w:id="32"/>
    <w:p>
      <w:pPr>
        <w:spacing w:after="0"/>
        <w:ind w:left="0"/>
        <w:jc w:val="both"/>
      </w:pPr>
      <w:r>
        <w:rPr>
          <w:rFonts w:ascii="Times New Roman"/>
          <w:b w:val="false"/>
          <w:i w:val="false"/>
          <w:color w:val="000000"/>
          <w:sz w:val="28"/>
        </w:rPr>
        <w:t>
      1) мемлекеттік бюджет қаражаты есебінен құрылған, жер қойнауының табиғи, сондай-ақ бұзылған алаңдарында орналастырылған мемлекеттік желілерінің бақылау пункттері мен полигондарында;</w:t>
      </w:r>
    </w:p>
    <w:bookmarkEnd w:id="32"/>
    <w:bookmarkStart w:name="z56" w:id="33"/>
    <w:p>
      <w:pPr>
        <w:spacing w:after="0"/>
        <w:ind w:left="0"/>
        <w:jc w:val="both"/>
      </w:pPr>
      <w:r>
        <w:rPr>
          <w:rFonts w:ascii="Times New Roman"/>
          <w:b w:val="false"/>
          <w:i w:val="false"/>
          <w:color w:val="000000"/>
          <w:sz w:val="28"/>
        </w:rPr>
        <w:t>
      2) жер қойнауын пайдалануға келісімшарт немесе лицензияға сәйкес жер қойнауын пайдаланушылар, сондай-ақ арнайы су пайдалануға арналған рұқсаттардың шарттарына сәйкес су пайдаланушылар құрған жеке меншік желіні бақылау пункттерінде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Жер қойнауының жай-күйін тұрақты болжауды қоса алғанда, деректерді сақтау және өңдеу үшін жер қойнауын пайдалану жөніндегі уәкілетті органның (бұдан әрі – уәкілетті орган) жер қойнауы туралы мемлекеттік деректер банкінің автоматтандырылған ақпараттық жүйелері (бұдан әрі - автоматтандырылған ақпараттық жүйе) қолданылады. Автоматтандырылған ақпараттық жүйеде түрлі деңгейлер арасында, сондай-ақ "Қоршаған орта мен табиғи ресурстар мониторингінің бірыңғай мемлекеттік жүйесі" ақпараттық жүйесі мен табиғи ресурстар мониторингі басқа жүйелерінің дерекқорының арасында ақпаратты стандартталған түрде алмасуды қамтамасыз ететін ақпаратты бірыңғай әдістемелік негізде жинақтау, өңдеу және сақтау жүзеге асырылады.</w:t>
      </w:r>
    </w:p>
    <w:bookmarkStart w:name="z58" w:id="34"/>
    <w:p>
      <w:pPr>
        <w:spacing w:after="0"/>
        <w:ind w:left="0"/>
        <w:jc w:val="both"/>
      </w:pPr>
      <w:r>
        <w:rPr>
          <w:rFonts w:ascii="Times New Roman"/>
          <w:b w:val="false"/>
          <w:i w:val="false"/>
          <w:color w:val="000000"/>
          <w:sz w:val="28"/>
        </w:rPr>
        <w:t>
      11. Жер қойнауының мемлекеттік мониторингі координаттар мен биіктіктердің, жіктегіштердің бірыңғай жүйесін, бірліктердің, деректердің стандартты форматтарының, көрсеткіштер кешені мен бірыңғай нормативтік-әдістемелік және техникалық база жүйесін пайдалануға негізделген бастапқы әртекті деректерді салыстыру шарттары сақтала отырып жүргізіледі.</w:t>
      </w:r>
    </w:p>
    <w:bookmarkEnd w:id="34"/>
    <w:bookmarkStart w:name="z59" w:id="35"/>
    <w:p>
      <w:pPr>
        <w:spacing w:after="0"/>
        <w:ind w:left="0"/>
        <w:jc w:val="both"/>
      </w:pPr>
      <w:r>
        <w:rPr>
          <w:rFonts w:ascii="Times New Roman"/>
          <w:b w:val="false"/>
          <w:i w:val="false"/>
          <w:color w:val="000000"/>
          <w:sz w:val="28"/>
        </w:rPr>
        <w:t>
      12. Жер қойнауының мемлекеттік мониторингін жүргізу кезінде алынатын жер қойнауының жай-күйі туралы ақпаратты уәкілетті орган жыл сайын ағымдағы жылғы бірінші тоқсанда жалпыланған түрде табиғат пайдалану саласындағы шешімдерді қабылдау кезінде қолдану үшін мемлекеттік органдарға, облыстардың, республикалық маңызы бар қалалардың және астананың жергілікті атқарушы органдарына жібереді.</w:t>
      </w:r>
    </w:p>
    <w:bookmarkEnd w:id="35"/>
    <w:bookmarkStart w:name="z60" w:id="36"/>
    <w:p>
      <w:pPr>
        <w:spacing w:after="0"/>
        <w:ind w:left="0"/>
        <w:jc w:val="both"/>
      </w:pPr>
      <w:r>
        <w:rPr>
          <w:rFonts w:ascii="Times New Roman"/>
          <w:b w:val="false"/>
          <w:i w:val="false"/>
          <w:color w:val="000000"/>
          <w:sz w:val="28"/>
        </w:rPr>
        <w:t>
      13. Уәкілетті орган мыналарды:</w:t>
      </w:r>
    </w:p>
    <w:bookmarkEnd w:id="36"/>
    <w:bookmarkStart w:name="z61" w:id="37"/>
    <w:p>
      <w:pPr>
        <w:spacing w:after="0"/>
        <w:ind w:left="0"/>
        <w:jc w:val="both"/>
      </w:pPr>
      <w:r>
        <w:rPr>
          <w:rFonts w:ascii="Times New Roman"/>
          <w:b w:val="false"/>
          <w:i w:val="false"/>
          <w:color w:val="000000"/>
          <w:sz w:val="28"/>
        </w:rPr>
        <w:t>
      1) республикалық және өңірлік деңгейлерде жер қойнауының мемлекеттік мониторингін жүзеге асыруды;</w:t>
      </w:r>
    </w:p>
    <w:bookmarkEnd w:id="37"/>
    <w:bookmarkStart w:name="z62" w:id="38"/>
    <w:p>
      <w:pPr>
        <w:spacing w:after="0"/>
        <w:ind w:left="0"/>
        <w:jc w:val="both"/>
      </w:pPr>
      <w:r>
        <w:rPr>
          <w:rFonts w:ascii="Times New Roman"/>
          <w:b w:val="false"/>
          <w:i w:val="false"/>
          <w:color w:val="000000"/>
          <w:sz w:val="28"/>
        </w:rPr>
        <w:t>
      2) бақылау пункттері мен полигондарды құруды, пайдалануды, ұстауды, консервациялауды және жоюды, мемлекеттік желіні оңтайландыруды, сондай-ақ тақырыптық, ғылыми-зерттеу және тәжірибелік-конструкторлық жұмыстарды, нормативтік-техникалық құжаттардың әзірленуін, жер қойнауының мемлекеттік мониторингін қамтамасыз ету үшін геологиялық және гидрогеологиялық, инженерлік-геологиялық және өзге де арнайы карталар жасауды қоса алғанда, мемлекеттік бақылау желілерінде жер қойнауының мемлекеттік мониторингін жүргізуді;</w:t>
      </w:r>
    </w:p>
    <w:bookmarkEnd w:id="38"/>
    <w:bookmarkStart w:name="z63" w:id="39"/>
    <w:p>
      <w:pPr>
        <w:spacing w:after="0"/>
        <w:ind w:left="0"/>
        <w:jc w:val="both"/>
      </w:pPr>
      <w:r>
        <w:rPr>
          <w:rFonts w:ascii="Times New Roman"/>
          <w:b w:val="false"/>
          <w:i w:val="false"/>
          <w:color w:val="000000"/>
          <w:sz w:val="28"/>
        </w:rPr>
        <w:t>
      3) бақылау деректері мен нәтижелерін ұсынуды;</w:t>
      </w:r>
    </w:p>
    <w:bookmarkEnd w:id="39"/>
    <w:bookmarkStart w:name="z64" w:id="40"/>
    <w:p>
      <w:pPr>
        <w:spacing w:after="0"/>
        <w:ind w:left="0"/>
        <w:jc w:val="both"/>
      </w:pPr>
      <w:r>
        <w:rPr>
          <w:rFonts w:ascii="Times New Roman"/>
          <w:b w:val="false"/>
          <w:i w:val="false"/>
          <w:color w:val="000000"/>
          <w:sz w:val="28"/>
        </w:rPr>
        <w:t>
      4) Қазақстан Республикасының жер қойнауы туралы мемлекеттік дерекқорын ұйымдастыруды және жүргізуді;</w:t>
      </w:r>
    </w:p>
    <w:bookmarkEnd w:id="40"/>
    <w:bookmarkStart w:name="z65" w:id="41"/>
    <w:p>
      <w:pPr>
        <w:spacing w:after="0"/>
        <w:ind w:left="0"/>
        <w:jc w:val="both"/>
      </w:pPr>
      <w:r>
        <w:rPr>
          <w:rFonts w:ascii="Times New Roman"/>
          <w:b w:val="false"/>
          <w:i w:val="false"/>
          <w:color w:val="000000"/>
          <w:sz w:val="28"/>
        </w:rPr>
        <w:t xml:space="preserve">
      5) 2003 жылғы 20 маусымдағы Қазақстан Республикасы Жер Кодексінің 32-бабы </w:t>
      </w:r>
      <w:r>
        <w:rPr>
          <w:rFonts w:ascii="Times New Roman"/>
          <w:b w:val="false"/>
          <w:i w:val="false"/>
          <w:color w:val="000000"/>
          <w:sz w:val="28"/>
        </w:rPr>
        <w:t>2-тармағына</w:t>
      </w:r>
      <w:r>
        <w:rPr>
          <w:rFonts w:ascii="Times New Roman"/>
          <w:b w:val="false"/>
          <w:i w:val="false"/>
          <w:color w:val="000000"/>
          <w:sz w:val="28"/>
        </w:rPr>
        <w:t xml:space="preserve"> сәйкес жер қойнауын мемлекеттік бақылау мемлекеттік желілеріне кіретін бақылау пункттері мен бекеттерін және басқа құрылыстарды пайдалану және құрылысы үшін жер учаскелерін алуды;</w:t>
      </w:r>
    </w:p>
    <w:bookmarkEnd w:id="41"/>
    <w:bookmarkStart w:name="z66" w:id="42"/>
    <w:p>
      <w:pPr>
        <w:spacing w:after="0"/>
        <w:ind w:left="0"/>
        <w:jc w:val="both"/>
      </w:pPr>
      <w:r>
        <w:rPr>
          <w:rFonts w:ascii="Times New Roman"/>
          <w:b w:val="false"/>
          <w:i w:val="false"/>
          <w:color w:val="000000"/>
          <w:sz w:val="28"/>
        </w:rPr>
        <w:t>
      6) жер қойнауының жай-күйі туралы деректерді жинауды, оларды жинақтап қорытуды, оның өзгеруін талдауды және болжауды, сондай-ақ ұсынымдарды әзірлеу мен белгіленген тәртіппен мүдделі органдарға тиісті ақпаратты тапсыруды қамтамасыз етеді.</w:t>
      </w:r>
    </w:p>
    <w:bookmarkEnd w:id="42"/>
    <w:bookmarkStart w:name="z67" w:id="43"/>
    <w:p>
      <w:pPr>
        <w:spacing w:after="0"/>
        <w:ind w:left="0"/>
        <w:jc w:val="both"/>
      </w:pPr>
      <w:r>
        <w:rPr>
          <w:rFonts w:ascii="Times New Roman"/>
          <w:b w:val="false"/>
          <w:i w:val="false"/>
          <w:color w:val="000000"/>
          <w:sz w:val="28"/>
        </w:rPr>
        <w:t>
      14. Жер қойнауының мемлекеттік мониторингін жүргізу мәселелері жөніндегі уәкілетті орган өз құзыреті шегінде мемлекеттік органдармен өзара іс-қимыл жасайды.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