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fbf1" w14:textId="1b6f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операциялардың салдарын жою бойынша міндеттемені орындау кепілдігінің үлгілік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387 бұйрығы. Қазақстан Республикасының Әділет министрлігінде 2018 жылғы 13 маусымда № 17058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56-бабының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жөніндегі операциялардың салдарын жою бойынша міндеттемені орындау кепілдігінің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Жер қойнауын пайдалану департаменті заңнамамен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жариялануға жатады.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________________ Д. Ақышев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2018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24 мамырдағы № 387</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қойнауын пайдалану жөніндегі операциялардың салдарын жою бойынша міндеттемені орындау кепілдігінің үлгілік нысаны</w:t>
      </w:r>
    </w:p>
    <w:bookmarkEnd w:id="9"/>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31.03.2021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_______________________________________________________________________________________, (заңды тұлғаның толық атауы)</w:t>
      </w:r>
    </w:p>
    <w:p>
      <w:pPr>
        <w:spacing w:after="0"/>
        <w:ind w:left="0"/>
        <w:jc w:val="both"/>
      </w:pPr>
      <w:r>
        <w:rPr>
          <w:rFonts w:ascii="Times New Roman"/>
          <w:b w:val="false"/>
          <w:i w:val="false"/>
          <w:color w:val="000000"/>
          <w:sz w:val="28"/>
        </w:rPr>
        <w:t>
      заңнамаға сәйкес құрылған заңды тұлға _____________________________________________________________________________________________, (Қазақстан Республикасы/мекеме елі (шетелдік заңды тұлға үшін),</w:t>
      </w:r>
    </w:p>
    <w:p>
      <w:pPr>
        <w:spacing w:after="0"/>
        <w:ind w:left="0"/>
        <w:jc w:val="both"/>
      </w:pPr>
      <w:r>
        <w:rPr>
          <w:rFonts w:ascii="Times New Roman"/>
          <w:b w:val="false"/>
          <w:i w:val="false"/>
          <w:color w:val="000000"/>
          <w:sz w:val="28"/>
        </w:rPr>
        <w:t>
      бизнес-сәйкестендіру нөмірі ____________________________________________________________________, (Қазақстан Республикасының заңды тұлғалары және Қазақстан Республикасындағы шетелдік заңды тұлғалардың филиалдары/өкілдіктері үшін)</w:t>
      </w:r>
    </w:p>
    <w:p>
      <w:pPr>
        <w:spacing w:after="0"/>
        <w:ind w:left="0"/>
        <w:jc w:val="both"/>
      </w:pPr>
      <w:r>
        <w:rPr>
          <w:rFonts w:ascii="Times New Roman"/>
          <w:b w:val="false"/>
          <w:i w:val="false"/>
          <w:color w:val="000000"/>
          <w:sz w:val="28"/>
        </w:rPr>
        <w:t>
      банк қызметін жүзеге асыруға берілген лицензия негізінде банк қызметін жүзеге асыру (Қазақстан Республикасының екінші деңгейдегі банкі немесе шетелдік банк беретін кепілдік үшін) № _________ бастап ___________ берілген жылдың __________________________________________________________________, (лицензияның нөмірі мен күні, лицензияны берген мемлекеттік органның атауы),</w:t>
      </w:r>
    </w:p>
    <w:p>
      <w:pPr>
        <w:spacing w:after="0"/>
        <w:ind w:left="0"/>
        <w:jc w:val="both"/>
      </w:pPr>
      <w:r>
        <w:rPr>
          <w:rFonts w:ascii="Times New Roman"/>
          <w:b w:val="false"/>
          <w:i w:val="false"/>
          <w:color w:val="000000"/>
          <w:sz w:val="28"/>
        </w:rPr>
        <w:t>
      жеке кредиттік рейтингі бар (акциялары ұйымдастырылған бағалы қағаздар нарығында айналысқа түсетін ұйым беретін кепілдік үшін) _____________________________________________________________________________________________, (Standard &amp; Poor 's агенттігі берген жеке рейтинг, Moody' s Investors Service немесе Fitch құзыретті орган айқындаған рейтингтен төмен емес)</w:t>
      </w:r>
    </w:p>
    <w:p>
      <w:pPr>
        <w:spacing w:after="0"/>
        <w:ind w:left="0"/>
        <w:jc w:val="both"/>
      </w:pPr>
      <w:r>
        <w:rPr>
          <w:rFonts w:ascii="Times New Roman"/>
          <w:b w:val="false"/>
          <w:i w:val="false"/>
          <w:color w:val="000000"/>
          <w:sz w:val="28"/>
        </w:rPr>
        <w:t>
      орналасқан орны, мекенжайы:</w:t>
      </w:r>
    </w:p>
    <w:p>
      <w:pPr>
        <w:spacing w:after="0"/>
        <w:ind w:left="0"/>
        <w:jc w:val="both"/>
      </w:pPr>
      <w:r>
        <w:rPr>
          <w:rFonts w:ascii="Times New Roman"/>
          <w:b w:val="false"/>
          <w:i w:val="false"/>
          <w:color w:val="000000"/>
          <w:sz w:val="28"/>
        </w:rPr>
        <w:t>
      _____________________________________________________________________________________________, (пошталық индексі, елі (шетелдік заңды тұлға үшін), облысы, қаласы, ауданы, елді мекені, көше атауы, үй/ғимарат нөмірі)</w:t>
      </w:r>
    </w:p>
    <w:p>
      <w:pPr>
        <w:spacing w:after="0"/>
        <w:ind w:left="0"/>
        <w:jc w:val="both"/>
      </w:pPr>
      <w:r>
        <w:rPr>
          <w:rFonts w:ascii="Times New Roman"/>
          <w:b w:val="false"/>
          <w:i w:val="false"/>
          <w:color w:val="000000"/>
          <w:sz w:val="28"/>
        </w:rPr>
        <w:t>
      (бұдан әрі - Кепілгер) атынан 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 (лауазымы және аты, тегі және әкесінің аты (бар болса) толық)</w:t>
      </w:r>
    </w:p>
    <w:p>
      <w:pPr>
        <w:spacing w:after="0"/>
        <w:ind w:left="0"/>
        <w:jc w:val="both"/>
      </w:pPr>
      <w:r>
        <w:rPr>
          <w:rFonts w:ascii="Times New Roman"/>
          <w:b w:val="false"/>
          <w:i w:val="false"/>
          <w:color w:val="000000"/>
          <w:sz w:val="28"/>
        </w:rPr>
        <w:t>
      негізінде әрекет ететін 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(жарғы немесе басқа құрылтай құжаты, сенімхат, күні мен нөмірі)</w:t>
      </w:r>
    </w:p>
    <w:p>
      <w:pPr>
        <w:spacing w:after="0"/>
        <w:ind w:left="0"/>
        <w:jc w:val="both"/>
      </w:pPr>
      <w:r>
        <w:rPr>
          <w:rFonts w:ascii="Times New Roman"/>
          <w:b w:val="false"/>
          <w:i w:val="false"/>
          <w:color w:val="000000"/>
          <w:sz w:val="28"/>
        </w:rPr>
        <w:t xml:space="preserve">
      осы кепілдік (бұдан әрі – Кепілдік)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оның атынан жер қойнауын пайдалану құқығын беретін мемлекеттік орган Қазақстан Республикасының пайдасына қайтарып алынбайтын және сөзсіз төлем міндеттемесін өзіне алады. _____________________________________________________________________________________________ (жер қойнауын пайдалануға арналған лицензияның түріне қарай, тиісінше: қатты пайдалы қазбаларды барлау жөніндегі операцияларды, қатты пайдалы қазбаларды өндіру жөніндегі операцияларды, кең таралған пайдалы қазбаларды өндіру жөніндегі операцияларды, жер қойнауы кеңістігін пайдалану жөніндегі операцияларды, кен іздеушілікті көрсету қажет)</w:t>
      </w:r>
    </w:p>
    <w:p>
      <w:pPr>
        <w:spacing w:after="0"/>
        <w:ind w:left="0"/>
        <w:jc w:val="both"/>
      </w:pPr>
      <w:r>
        <w:rPr>
          <w:rFonts w:ascii="Times New Roman"/>
          <w:b w:val="false"/>
          <w:i w:val="false"/>
          <w:color w:val="000000"/>
          <w:sz w:val="28"/>
        </w:rPr>
        <w:t>
      (бұдан әрі - Бенефициар) міндеттемелерді тиісінше орындауды қамтамасыз ету</w:t>
      </w:r>
    </w:p>
    <w:p>
      <w:pPr>
        <w:spacing w:after="0"/>
        <w:ind w:left="0"/>
        <w:jc w:val="both"/>
      </w:pPr>
      <w:r>
        <w:rPr>
          <w:rFonts w:ascii="Times New Roman"/>
          <w:b w:val="false"/>
          <w:i w:val="false"/>
          <w:color w:val="000000"/>
          <w:sz w:val="28"/>
        </w:rPr>
        <w:t>
      _____________________________________________________________________________________________ (толық тегі, аты және әкесінің аты (бар болса), азаматтығы, туған күні, тұрғылықты жері, заңды мекенжайы, жеке басын куәландыратын құжаттың атауы мен деректемелері, жеке тұлғаның жеке сәйкестендіру нөмірі (бар болса) немесе жер қойнауын пайдалану құқығының (жер қойнауын пайдалану құқығындағы үлестің) иесі немесе барлауға лицензия беруге өтініш беруші болып табылатын заңды тұлғаның толық атауы, мемлекеттік тіркеу нөмірі мен күні, бизнес-сәйкестендіру нөмірі (бар болса), Кодекстің 188-бабында көзделген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алған тұлғаларға беріледі. Жер қойнауын пайдалану құқығын жалпы иеленген немесе қатты пайдалы қазбаларды барлауға лицензия алуға бірлескен өтініш берілген жағдайда, барлық меншік иелерін/өтініш берушілерді атап өту қажет.)</w:t>
      </w:r>
    </w:p>
    <w:p>
      <w:pPr>
        <w:spacing w:after="0"/>
        <w:ind w:left="0"/>
        <w:jc w:val="both"/>
      </w:pPr>
      <w:r>
        <w:rPr>
          <w:rFonts w:ascii="Times New Roman"/>
          <w:b w:val="false"/>
          <w:i w:val="false"/>
          <w:color w:val="000000"/>
          <w:sz w:val="28"/>
        </w:rPr>
        <w:t xml:space="preserve">
      (бұдан әрі – Өтініш беруші) жер қойнауын пайдалану жөніндегі операциялардың салдарын жою </w:t>
      </w:r>
    </w:p>
    <w:p>
      <w:pPr>
        <w:spacing w:after="0"/>
        <w:ind w:left="0"/>
        <w:jc w:val="both"/>
      </w:pPr>
      <w:r>
        <w:rPr>
          <w:rFonts w:ascii="Times New Roman"/>
          <w:b w:val="false"/>
          <w:i w:val="false"/>
          <w:color w:val="000000"/>
          <w:sz w:val="28"/>
        </w:rPr>
        <w:t>
      _____________________________________________________________________________________________ _______________________ (қолданыстағы жер қойнауын пайдалануға арналған лицензия үшін "берілген" деп көрсетілсін, пайдалы қатты қазбаларды барлауға лицензия беру кезінде "берілген" деп көрсетілсін")</w:t>
      </w:r>
    </w:p>
    <w:p>
      <w:pPr>
        <w:spacing w:after="0"/>
        <w:ind w:left="0"/>
        <w:jc w:val="both"/>
      </w:pPr>
      <w:r>
        <w:rPr>
          <w:rFonts w:ascii="Times New Roman"/>
          <w:b w:val="false"/>
          <w:i w:val="false"/>
          <w:color w:val="000000"/>
          <w:sz w:val="28"/>
        </w:rPr>
        <w:t>
      бойынша жер қойнауы учаскесінде _______________________________________________________________ _____________________________________________________________________ (пайдалы қатты қазбаларды барлауға арналған қолданыстағы лицензия үшін оның лицензия нөмірі мен берілген күні көрсетілсін; пайдалы қатты қазбаларды барлауға лицензия беру кезінде "блок (блоктар) бойынша берілетін пайдалы қатты қазбаларды барлауға арналған лицензиялар:" және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құзыретті органның хабарламасына сәйкес блоктың коды (блоктардың кодтары) көрсетілсін)</w:t>
      </w:r>
    </w:p>
    <w:p>
      <w:pPr>
        <w:spacing w:after="0"/>
        <w:ind w:left="0"/>
        <w:jc w:val="both"/>
      </w:pPr>
      <w:r>
        <w:rPr>
          <w:rFonts w:ascii="Times New Roman"/>
          <w:b w:val="false"/>
          <w:i w:val="false"/>
          <w:color w:val="000000"/>
          <w:sz w:val="28"/>
        </w:rPr>
        <w:t>
      (бұдан әрі – Лицензия) бенефициардың бірінші жазбаша талабы (бұдан әрі -Талап) бойынша жиынтығында мыналардан аспайтын кез келген соманы _______________________________________________________ теңге (Кодекске сәйкес есептелген қамтамасыз етудің жалпы сомасы шегінде жазумен сомасы) (бұдан әрі – Кепілдік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 осы Кепілде, егер өзге тікелей көзделмесе, сөз бен айтылуы Қазақстан</w:t>
      </w:r>
    </w:p>
    <w:bookmarkEnd w:id="10"/>
    <w:p>
      <w:pPr>
        <w:spacing w:after="0"/>
        <w:ind w:left="0"/>
        <w:jc w:val="both"/>
      </w:pPr>
      <w:r>
        <w:rPr>
          <w:rFonts w:ascii="Times New Roman"/>
          <w:b w:val="false"/>
          <w:i w:val="false"/>
          <w:color w:val="000000"/>
          <w:sz w:val="28"/>
        </w:rPr>
        <w:t>
      Республикасының Кодексімен және азаматтық заңнамасымен көзделген мағынасы бар.</w:t>
      </w:r>
    </w:p>
    <w:bookmarkStart w:name="z13" w:id="11"/>
    <w:p>
      <w:pPr>
        <w:spacing w:after="0"/>
        <w:ind w:left="0"/>
        <w:jc w:val="both"/>
      </w:pPr>
      <w:r>
        <w:rPr>
          <w:rFonts w:ascii="Times New Roman"/>
          <w:b w:val="false"/>
          <w:i w:val="false"/>
          <w:color w:val="000000"/>
          <w:sz w:val="28"/>
        </w:rPr>
        <w:t>
      2. осы Кепіл Бенефициардың талабы негізінде ғана орындауға жатады, оның ішінде</w:t>
      </w:r>
    </w:p>
    <w:bookmarkEnd w:id="11"/>
    <w:p>
      <w:pPr>
        <w:spacing w:after="0"/>
        <w:ind w:left="0"/>
        <w:jc w:val="both"/>
      </w:pPr>
      <w:r>
        <w:rPr>
          <w:rFonts w:ascii="Times New Roman"/>
          <w:b w:val="false"/>
          <w:i w:val="false"/>
          <w:color w:val="000000"/>
          <w:sz w:val="28"/>
        </w:rPr>
        <w:t xml:space="preserve">
      көрсетілуі тиіс: </w:t>
      </w:r>
    </w:p>
    <w:bookmarkStart w:name="z14" w:id="12"/>
    <w:p>
      <w:pPr>
        <w:spacing w:after="0"/>
        <w:ind w:left="0"/>
        <w:jc w:val="both"/>
      </w:pPr>
      <w:r>
        <w:rPr>
          <w:rFonts w:ascii="Times New Roman"/>
          <w:b w:val="false"/>
          <w:i w:val="false"/>
          <w:color w:val="000000"/>
          <w:sz w:val="28"/>
        </w:rPr>
        <w:t>
      1) лицензия, осы Кепілмен қамтамасыз етуді орындайтын, жер қойнауын пайдалану</w:t>
      </w:r>
    </w:p>
    <w:bookmarkEnd w:id="12"/>
    <w:p>
      <w:pPr>
        <w:spacing w:after="0"/>
        <w:ind w:left="0"/>
        <w:jc w:val="both"/>
      </w:pPr>
      <w:r>
        <w:rPr>
          <w:rFonts w:ascii="Times New Roman"/>
          <w:b w:val="false"/>
          <w:i w:val="false"/>
          <w:color w:val="000000"/>
          <w:sz w:val="28"/>
        </w:rPr>
        <w:t>
      салдарын жою бойынша міндеттемелері туындау негізінде;</w:t>
      </w:r>
    </w:p>
    <w:bookmarkStart w:name="z15" w:id="13"/>
    <w:p>
      <w:pPr>
        <w:spacing w:after="0"/>
        <w:ind w:left="0"/>
        <w:jc w:val="both"/>
      </w:pPr>
      <w:r>
        <w:rPr>
          <w:rFonts w:ascii="Times New Roman"/>
          <w:b w:val="false"/>
          <w:i w:val="false"/>
          <w:color w:val="000000"/>
          <w:sz w:val="28"/>
        </w:rPr>
        <w:t>
      2)________________________________________________________________________ ___________________________________________________________________________________________________________ ____сәйкес Өтініш беруші лицензия бойынша жер қойнауын пайдалану жөніндегі операциялардың салдарын жою жөніндегі міндеттемені орындамағанын немесе тиісінше орындамағанын көрсету;</w:t>
      </w:r>
    </w:p>
    <w:bookmarkEnd w:id="13"/>
    <w:p>
      <w:pPr>
        <w:spacing w:after="0"/>
        <w:ind w:left="0"/>
        <w:jc w:val="both"/>
      </w:pPr>
      <w:r>
        <w:rPr>
          <w:rFonts w:ascii="Times New Roman"/>
          <w:b w:val="false"/>
          <w:i w:val="false"/>
          <w:color w:val="000000"/>
          <w:sz w:val="28"/>
        </w:rPr>
        <w:t>
      (Кодекстің ережесінің тармағы мен бабын көрсету (сондай-ақ жою жоспарының тармағы- (кең таралған) пайдалы қатты қазбаларды өндіруге арналған лицензия және тау-кен өндіру немесе тау-кен байыту өндірісінің техногендік минералдық түзілімдерін орналастыру объектілерін орналастыру және (немесе) пайдалану үшін жер қойнауы кеңістігін пайдалануға арналған лицензия үшін), оған сәйкес жер қойнауын пайдалану салдарын жою жөніндегі міндеттеме белгіленген мерзімде орындалуға тиіс);</w:t>
      </w:r>
    </w:p>
    <w:bookmarkStart w:name="z16" w:id="14"/>
    <w:p>
      <w:pPr>
        <w:spacing w:after="0"/>
        <w:ind w:left="0"/>
        <w:jc w:val="both"/>
      </w:pPr>
      <w:r>
        <w:rPr>
          <w:rFonts w:ascii="Times New Roman"/>
          <w:b w:val="false"/>
          <w:i w:val="false"/>
          <w:color w:val="000000"/>
          <w:sz w:val="28"/>
        </w:rPr>
        <w:t xml:space="preserve">
      3) Кепіл сомасы шегінде, төлемге жататын соманы жазбаша жазу; </w:t>
      </w:r>
    </w:p>
    <w:bookmarkEnd w:id="14"/>
    <w:bookmarkStart w:name="z17" w:id="15"/>
    <w:p>
      <w:pPr>
        <w:spacing w:after="0"/>
        <w:ind w:left="0"/>
        <w:jc w:val="both"/>
      </w:pPr>
      <w:r>
        <w:rPr>
          <w:rFonts w:ascii="Times New Roman"/>
          <w:b w:val="false"/>
          <w:i w:val="false"/>
          <w:color w:val="000000"/>
          <w:sz w:val="28"/>
        </w:rPr>
        <w:t>
      4) талап етілетін сома төленетін Қазақстан Республикасының қазынашылық</w:t>
      </w:r>
    </w:p>
    <w:bookmarkEnd w:id="15"/>
    <w:p>
      <w:pPr>
        <w:spacing w:after="0"/>
        <w:ind w:left="0"/>
        <w:jc w:val="both"/>
      </w:pPr>
      <w:r>
        <w:rPr>
          <w:rFonts w:ascii="Times New Roman"/>
          <w:b w:val="false"/>
          <w:i w:val="false"/>
          <w:color w:val="000000"/>
          <w:sz w:val="28"/>
        </w:rPr>
        <w:t>
      органындағы Бенефициардың есебі;</w:t>
      </w:r>
    </w:p>
    <w:bookmarkStart w:name="z18" w:id="16"/>
    <w:p>
      <w:pPr>
        <w:spacing w:after="0"/>
        <w:ind w:left="0"/>
        <w:jc w:val="both"/>
      </w:pPr>
      <w:r>
        <w:rPr>
          <w:rFonts w:ascii="Times New Roman"/>
          <w:b w:val="false"/>
          <w:i w:val="false"/>
          <w:color w:val="000000"/>
          <w:sz w:val="28"/>
        </w:rPr>
        <w:t xml:space="preserve">
      5) Талаптағы бланкте белгіленген үлгіде Бенефициар хатының күні мен нөмірі; </w:t>
      </w:r>
    </w:p>
    <w:bookmarkEnd w:id="16"/>
    <w:bookmarkStart w:name="z19" w:id="17"/>
    <w:p>
      <w:pPr>
        <w:spacing w:after="0"/>
        <w:ind w:left="0"/>
        <w:jc w:val="both"/>
      </w:pPr>
      <w:r>
        <w:rPr>
          <w:rFonts w:ascii="Times New Roman"/>
          <w:b w:val="false"/>
          <w:i w:val="false"/>
          <w:color w:val="000000"/>
          <w:sz w:val="28"/>
        </w:rPr>
        <w:t>
      6) Қазақстан Республикасының заңнамасына сәйкес уәкілетті тұлғаның лауазымы,</w:t>
      </w:r>
    </w:p>
    <w:bookmarkEnd w:id="17"/>
    <w:p>
      <w:pPr>
        <w:spacing w:after="0"/>
        <w:ind w:left="0"/>
        <w:jc w:val="both"/>
      </w:pPr>
      <w:r>
        <w:rPr>
          <w:rFonts w:ascii="Times New Roman"/>
          <w:b w:val="false"/>
          <w:i w:val="false"/>
          <w:color w:val="000000"/>
          <w:sz w:val="28"/>
        </w:rPr>
        <w:t>
      толық аты, тегі және әкесінің аты (бар болған жағдайда), Бенефициарды ұсыну, оның</w:t>
      </w:r>
    </w:p>
    <w:p>
      <w:pPr>
        <w:spacing w:after="0"/>
        <w:ind w:left="0"/>
        <w:jc w:val="both"/>
      </w:pPr>
      <w:r>
        <w:rPr>
          <w:rFonts w:ascii="Times New Roman"/>
          <w:b w:val="false"/>
          <w:i w:val="false"/>
          <w:color w:val="000000"/>
          <w:sz w:val="28"/>
        </w:rPr>
        <w:t>
      қолы және Бенефициар мөрінің баспа- таңбасы.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Бенефициар Кепіл сомасы шегінде осы Кепіл бойынша бір немесе бірнеше</w:t>
      </w:r>
    </w:p>
    <w:bookmarkEnd w:id="18"/>
    <w:p>
      <w:pPr>
        <w:spacing w:after="0"/>
        <w:ind w:left="0"/>
        <w:jc w:val="both"/>
      </w:pPr>
      <w:r>
        <w:rPr>
          <w:rFonts w:ascii="Times New Roman"/>
          <w:b w:val="false"/>
          <w:i w:val="false"/>
          <w:color w:val="000000"/>
          <w:sz w:val="28"/>
        </w:rPr>
        <w:t>
      Талаптарды жіберуге құқылы.</w:t>
      </w:r>
    </w:p>
    <w:bookmarkStart w:name="z21" w:id="19"/>
    <w:p>
      <w:pPr>
        <w:spacing w:after="0"/>
        <w:ind w:left="0"/>
        <w:jc w:val="both"/>
      </w:pPr>
      <w:r>
        <w:rPr>
          <w:rFonts w:ascii="Times New Roman"/>
          <w:b w:val="false"/>
          <w:i w:val="false"/>
          <w:color w:val="000000"/>
          <w:sz w:val="28"/>
        </w:rPr>
        <w:t xml:space="preserve">
      4. Кепілгер Бенефициардың талаптарына қарсылық білдіруге құқығы жоқ. </w:t>
      </w:r>
    </w:p>
    <w:bookmarkEnd w:id="19"/>
    <w:bookmarkStart w:name="z22" w:id="20"/>
    <w:p>
      <w:pPr>
        <w:spacing w:after="0"/>
        <w:ind w:left="0"/>
        <w:jc w:val="both"/>
      </w:pPr>
      <w:r>
        <w:rPr>
          <w:rFonts w:ascii="Times New Roman"/>
          <w:b w:val="false"/>
          <w:i w:val="false"/>
          <w:color w:val="000000"/>
          <w:sz w:val="28"/>
        </w:rPr>
        <w:t>
      5. Осы Кепіл бойынша Бенефициардың талабы Кепілгердің орналасқан орны бойынша</w:t>
      </w:r>
    </w:p>
    <w:bookmarkEnd w:id="20"/>
    <w:p>
      <w:pPr>
        <w:spacing w:after="0"/>
        <w:ind w:left="0"/>
        <w:jc w:val="both"/>
      </w:pPr>
      <w:r>
        <w:rPr>
          <w:rFonts w:ascii="Times New Roman"/>
          <w:b w:val="false"/>
          <w:i w:val="false"/>
          <w:color w:val="000000"/>
          <w:sz w:val="28"/>
        </w:rPr>
        <w:t>
      пошта немесе жеке тапсыру қажет.</w:t>
      </w:r>
    </w:p>
    <w:bookmarkStart w:name="z23" w:id="21"/>
    <w:p>
      <w:pPr>
        <w:spacing w:after="0"/>
        <w:ind w:left="0"/>
        <w:jc w:val="both"/>
      </w:pPr>
      <w:r>
        <w:rPr>
          <w:rFonts w:ascii="Times New Roman"/>
          <w:b w:val="false"/>
          <w:i w:val="false"/>
          <w:color w:val="000000"/>
          <w:sz w:val="28"/>
        </w:rPr>
        <w:t>
      6. Кепілгердің осы Кепілдік бойынша міндеттемелерді уақтылы орындамауы мерзімі өткен әрбір күн үшін талап шеңберінде төленбеген соманың 0,1 пайызы мөлшерінде тұрақсыздық айыбымен қамтамасыз 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7. Кепілгер осымен Кепілгер мен Өтініш беруші немесе үшінші тұлға арасындағы кез келген келісім Кепілгерді осы Кепілдік бойынша міндеттемелерден босатпайтындығына келіседі.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8. Осы Кепіл бойынша Кепілгердің міндеттемесі Бенефициар алдында Кепіл</w:t>
      </w:r>
    </w:p>
    <w:bookmarkEnd w:id="23"/>
    <w:p>
      <w:pPr>
        <w:spacing w:after="0"/>
        <w:ind w:left="0"/>
        <w:jc w:val="both"/>
      </w:pPr>
      <w:r>
        <w:rPr>
          <w:rFonts w:ascii="Times New Roman"/>
          <w:b w:val="false"/>
          <w:i w:val="false"/>
          <w:color w:val="000000"/>
          <w:sz w:val="28"/>
        </w:rPr>
        <w:t>
      сомасымен шектеледі.</w:t>
      </w:r>
    </w:p>
    <w:bookmarkStart w:name="z26" w:id="24"/>
    <w:p>
      <w:pPr>
        <w:spacing w:after="0"/>
        <w:ind w:left="0"/>
        <w:jc w:val="both"/>
      </w:pPr>
      <w:r>
        <w:rPr>
          <w:rFonts w:ascii="Times New Roman"/>
          <w:b w:val="false"/>
          <w:i w:val="false"/>
          <w:color w:val="000000"/>
          <w:sz w:val="28"/>
        </w:rPr>
        <w:t>
      9. Осы Кепіл Қазақстан Республикасының заңнамасына және талап бойынша кепілдер</w:t>
      </w:r>
    </w:p>
    <w:bookmarkEnd w:id="24"/>
    <w:p>
      <w:pPr>
        <w:spacing w:after="0"/>
        <w:ind w:left="0"/>
        <w:jc w:val="both"/>
      </w:pPr>
      <w:r>
        <w:rPr>
          <w:rFonts w:ascii="Times New Roman"/>
          <w:b w:val="false"/>
          <w:i w:val="false"/>
          <w:color w:val="000000"/>
          <w:sz w:val="28"/>
        </w:rPr>
        <w:t>
      үшін біріздендірілген қағидаларына бағынады ("UniformRulesforDemandGuarantees")</w:t>
      </w:r>
    </w:p>
    <w:p>
      <w:pPr>
        <w:spacing w:after="0"/>
        <w:ind w:left="0"/>
        <w:jc w:val="both"/>
      </w:pPr>
      <w:r>
        <w:rPr>
          <w:rFonts w:ascii="Times New Roman"/>
          <w:b w:val="false"/>
          <w:i w:val="false"/>
          <w:color w:val="000000"/>
          <w:sz w:val="28"/>
        </w:rPr>
        <w:t>
      758 ( МТП № 758 жариялым, редакция 2010).</w:t>
      </w:r>
    </w:p>
    <w:bookmarkStart w:name="z27" w:id="25"/>
    <w:p>
      <w:pPr>
        <w:spacing w:after="0"/>
        <w:ind w:left="0"/>
        <w:jc w:val="both"/>
      </w:pPr>
      <w:r>
        <w:rPr>
          <w:rFonts w:ascii="Times New Roman"/>
          <w:b w:val="false"/>
          <w:i w:val="false"/>
          <w:color w:val="000000"/>
          <w:sz w:val="28"/>
        </w:rPr>
        <w:t>
      10. 10. Осы Кепіл Кепілгер берген күннен бастап қолданылады және мынадай оқиғалардан бұрын келіп түскен кезінен қолданысы тоқтатылады:</w:t>
      </w:r>
    </w:p>
    <w:bookmarkEnd w:id="25"/>
    <w:p>
      <w:pPr>
        <w:spacing w:after="0"/>
        <w:ind w:left="0"/>
        <w:jc w:val="both"/>
      </w:pPr>
      <w:r>
        <w:rPr>
          <w:rFonts w:ascii="Times New Roman"/>
          <w:b w:val="false"/>
          <w:i w:val="false"/>
          <w:color w:val="000000"/>
          <w:sz w:val="28"/>
        </w:rPr>
        <w:t>
      1) Өтініш беруші Кепілгерге осы Кепілді орындауды қамтамасыз еткен, жер қойнауын пайдалану жөніндегі операциялардың салдарын жою жөніндегі міндеттеменің тоқтатылғаны туралы куәландыратын және Кодекске сәйкес ресімделген және қол қойылған жою актісінің немесе зерттеу актісінің түпнұсқасын ұсыну;</w:t>
      </w:r>
    </w:p>
    <w:p>
      <w:pPr>
        <w:spacing w:after="0"/>
        <w:ind w:left="0"/>
        <w:jc w:val="both"/>
      </w:pPr>
      <w:r>
        <w:rPr>
          <w:rFonts w:ascii="Times New Roman"/>
          <w:b w:val="false"/>
          <w:i w:val="false"/>
          <w:color w:val="000000"/>
          <w:sz w:val="28"/>
        </w:rPr>
        <w:t>
      2) егер көрсетілген мерзімде Бенефициар Кепілгерге Талаптарды ұсынбаса, осы Кепілді қамтамасыз еткен жер қойнауын пайдалану жөніндегі операциялардың салдарын жою жөніндегі міндеттеме жер қойнауы және жер қойнауын пайдалану туралы заңнамаға сәйкес бір жыл өткен күннен бастап тиісінше орындалуы тиіс;</w:t>
      </w:r>
    </w:p>
    <w:p>
      <w:pPr>
        <w:spacing w:after="0"/>
        <w:ind w:left="0"/>
        <w:jc w:val="both"/>
      </w:pPr>
      <w:r>
        <w:rPr>
          <w:rFonts w:ascii="Times New Roman"/>
          <w:b w:val="false"/>
          <w:i w:val="false"/>
          <w:color w:val="000000"/>
          <w:sz w:val="28"/>
        </w:rPr>
        <w:t>
      3) Лицензия бойынша жер қойнауын пайдалану құқығы үшінші тұлғаға өткен жағдайда, егер мұндай тұлға Кодекске сәйкес бенефициарға лицензия бойынша жер қойнауын пайдалану жөніндегі операциялардың салдарын жою жөніндегі міндеттемелердің орындалуын қамтамасыз етуді ұсынған болса, бенефициардың қол қойылған кепілдік бойынша міндеттемелерден босату туралы өтінішін Кепілгерге ұсыну;</w:t>
      </w:r>
    </w:p>
    <w:p>
      <w:pPr>
        <w:spacing w:after="0"/>
        <w:ind w:left="0"/>
        <w:jc w:val="both"/>
      </w:pPr>
      <w:r>
        <w:rPr>
          <w:rFonts w:ascii="Times New Roman"/>
          <w:b w:val="false"/>
          <w:i w:val="false"/>
          <w:color w:val="000000"/>
          <w:sz w:val="28"/>
        </w:rPr>
        <w:t>
      4) мемлекеттік органның Лицензия беруден бас тартуы.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11. Осы Кепіл бойынша жүргізілетін барлық төлемдер, тиісті Талаптарда көрсетілген</w:t>
      </w:r>
    </w:p>
    <w:bookmarkEnd w:id="26"/>
    <w:p>
      <w:pPr>
        <w:spacing w:after="0"/>
        <w:ind w:left="0"/>
        <w:jc w:val="both"/>
      </w:pPr>
      <w:r>
        <w:rPr>
          <w:rFonts w:ascii="Times New Roman"/>
          <w:b w:val="false"/>
          <w:i w:val="false"/>
          <w:color w:val="000000"/>
          <w:sz w:val="28"/>
        </w:rPr>
        <w:t>
      есептерде жүзеге асыру қажет. Кепілгердің міндеттемесі осы Кепілде көзделген,</w:t>
      </w:r>
    </w:p>
    <w:p>
      <w:pPr>
        <w:spacing w:after="0"/>
        <w:ind w:left="0"/>
        <w:jc w:val="both"/>
      </w:pPr>
      <w:r>
        <w:rPr>
          <w:rFonts w:ascii="Times New Roman"/>
          <w:b w:val="false"/>
          <w:i w:val="false"/>
          <w:color w:val="000000"/>
          <w:sz w:val="28"/>
        </w:rPr>
        <w:t>
      Бенефициардың талаптарында көрсетілген Қазақстан Республикасының қазынашылық</w:t>
      </w:r>
    </w:p>
    <w:p>
      <w:pPr>
        <w:spacing w:after="0"/>
        <w:ind w:left="0"/>
        <w:jc w:val="both"/>
      </w:pPr>
      <w:r>
        <w:rPr>
          <w:rFonts w:ascii="Times New Roman"/>
          <w:b w:val="false"/>
          <w:i w:val="false"/>
          <w:color w:val="000000"/>
          <w:sz w:val="28"/>
        </w:rPr>
        <w:t>
      органдардағы тиісті Бенефициардың есебіне толық көлемде ақшаны есептеу кезінен</w:t>
      </w:r>
    </w:p>
    <w:p>
      <w:pPr>
        <w:spacing w:after="0"/>
        <w:ind w:left="0"/>
        <w:jc w:val="both"/>
      </w:pPr>
      <w:r>
        <w:rPr>
          <w:rFonts w:ascii="Times New Roman"/>
          <w:b w:val="false"/>
          <w:i w:val="false"/>
          <w:color w:val="000000"/>
          <w:sz w:val="28"/>
        </w:rPr>
        <w:t xml:space="preserve">
      бастап орындалды деп есептеледі. </w:t>
      </w:r>
    </w:p>
    <w:bookmarkStart w:name="z32" w:id="27"/>
    <w:p>
      <w:pPr>
        <w:spacing w:after="0"/>
        <w:ind w:left="0"/>
        <w:jc w:val="both"/>
      </w:pPr>
      <w:r>
        <w:rPr>
          <w:rFonts w:ascii="Times New Roman"/>
          <w:b w:val="false"/>
          <w:i w:val="false"/>
          <w:color w:val="000000"/>
          <w:sz w:val="28"/>
        </w:rPr>
        <w:t>
      12. Кепіл сомасы Бенефициардың келісімімен ғана азаюы мүмкін.</w:t>
      </w:r>
    </w:p>
    <w:bookmarkEnd w:id="27"/>
    <w:p>
      <w:pPr>
        <w:spacing w:after="0"/>
        <w:ind w:left="0"/>
        <w:jc w:val="both"/>
      </w:pPr>
      <w:r>
        <w:rPr>
          <w:rFonts w:ascii="Times New Roman"/>
          <w:b w:val="false"/>
          <w:i w:val="false"/>
          <w:color w:val="000000"/>
          <w:sz w:val="28"/>
        </w:rPr>
        <w:t>
      Кепіл сомасы Бенефициардың келісімінсіз Кепілгермен, ұлғайтылуы мүмкін. Мұндай жағдайда Кепілгер осы туралы Бенефициарды дереу хабардар етеді.</w:t>
      </w:r>
    </w:p>
    <w:p>
      <w:pPr>
        <w:spacing w:after="0"/>
        <w:ind w:left="0"/>
        <w:jc w:val="both"/>
      </w:pPr>
      <w:r>
        <w:rPr>
          <w:rFonts w:ascii="Times New Roman"/>
          <w:b w:val="false"/>
          <w:i w:val="false"/>
          <w:color w:val="000000"/>
          <w:sz w:val="28"/>
        </w:rPr>
        <w:t>
      Өтініш беруші туралы мәліметтер өзгерген жағдайда Кепілгер Бенефициардың келісімімен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13. Осы Кепілдік _________________________________________________________________________ ("толық" немесе "ішінара" деп көрсету қажет. Егер кепілдік Кодекске сәйкес қалыптастырылған қамтамасыз етудің барлық сомасын өтейтін қамтамасыз етудің жалғыз тәсілі болып табылса, "толық" деп көрсету қажет. Өзге жағдайларда "ішінара" көрсету қажет) Лицензия бойынша жер қойнауын пайдалану жөніндегі операциялардың салдарын жою жөніндегі міндеттемелердің орындалуын қамтамасыз ету сомасын жабады.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14. Осы Кепілге байланысты, Кепілгер мен Бенефициар арасындағы барлық даулар</w:t>
      </w:r>
    </w:p>
    <w:bookmarkEnd w:id="29"/>
    <w:p>
      <w:pPr>
        <w:spacing w:after="0"/>
        <w:ind w:left="0"/>
        <w:jc w:val="both"/>
      </w:pPr>
      <w:r>
        <w:rPr>
          <w:rFonts w:ascii="Times New Roman"/>
          <w:b w:val="false"/>
          <w:i w:val="false"/>
          <w:color w:val="000000"/>
          <w:sz w:val="28"/>
        </w:rPr>
        <w:t>
      Қазақстан Республикасының Азаматтық заңнамасына сәйкес реттеуге жатады.</w:t>
      </w:r>
    </w:p>
    <w:bookmarkStart w:name="z35" w:id="30"/>
    <w:p>
      <w:pPr>
        <w:spacing w:after="0"/>
        <w:ind w:left="0"/>
        <w:jc w:val="both"/>
      </w:pPr>
      <w:r>
        <w:rPr>
          <w:rFonts w:ascii="Times New Roman"/>
          <w:b w:val="false"/>
          <w:i w:val="false"/>
          <w:color w:val="000000"/>
          <w:sz w:val="28"/>
        </w:rPr>
        <w:t>
      15. Осымен Кепілгер, төменде қол қоюшылар Кепілгер атынан осы Кепілге қол қоюға</w:t>
      </w:r>
    </w:p>
    <w:bookmarkEnd w:id="30"/>
    <w:p>
      <w:pPr>
        <w:spacing w:after="0"/>
        <w:ind w:left="0"/>
        <w:jc w:val="both"/>
      </w:pPr>
      <w:r>
        <w:rPr>
          <w:rFonts w:ascii="Times New Roman"/>
          <w:b w:val="false"/>
          <w:i w:val="false"/>
          <w:color w:val="000000"/>
          <w:sz w:val="28"/>
        </w:rPr>
        <w:t>
      толық құқығы бар екендігін растайды.</w:t>
      </w:r>
    </w:p>
    <w:bookmarkStart w:name="z36" w:id="31"/>
    <w:p>
      <w:pPr>
        <w:spacing w:after="0"/>
        <w:ind w:left="0"/>
        <w:jc w:val="both"/>
      </w:pPr>
      <w:r>
        <w:rPr>
          <w:rFonts w:ascii="Times New Roman"/>
          <w:b w:val="false"/>
          <w:i w:val="false"/>
          <w:color w:val="000000"/>
          <w:sz w:val="28"/>
        </w:rPr>
        <w:t>
      16. Осы Кепілдік қазақ және орыс тілдерінде (шетелдік заңды тұлға кепілдік берген жағдайда өзге тілді көрсету) үш түпнұсқа данада, Бенефициар және Өтініш беруші үшін бір-бір данадан берілді және осы Кепілдіктің бір данасы Кепілгерде сақталады.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Шет тілінде жасалған Кепілдік дұрыстығын нотариаттық куәландыруға жататын қазақ және орыс тілдеріндегі аудармасымен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 жаңа редакцияда – ҚР Индустрия және инфрақұрылымдық даму министрінің 31.03.2021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