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eff8" w14:textId="1bfe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келісімшарттар және (немесе) лицензиялар шарттарының сақталуына бақылауды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мамырдағы № 375 бұйрығы. Қазақстан Республикасының Әділет министрлігінде 2018 жылғы 14 маусымда № 17075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66-бабы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пайдалануға арналған келісімшарттар және (немесе) лицензиялар шарттарының сақталуына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Нормативтiк құқықтық актілерінің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31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 № 375</w:t>
            </w:r>
            <w:r>
              <w:br/>
            </w:r>
            <w:r>
              <w:rPr>
                <w:rFonts w:ascii="Times New Roman"/>
                <w:b w:val="false"/>
                <w:i w:val="false"/>
                <w:color w:val="000000"/>
                <w:sz w:val="20"/>
              </w:rPr>
              <w:t>бұйрығымен бекітілді</w:t>
            </w:r>
          </w:p>
        </w:tc>
      </w:tr>
    </w:tbl>
    <w:bookmarkStart w:name="z15" w:id="9"/>
    <w:p>
      <w:pPr>
        <w:spacing w:after="0"/>
        <w:ind w:left="0"/>
        <w:jc w:val="left"/>
      </w:pPr>
      <w:r>
        <w:rPr>
          <w:rFonts w:ascii="Times New Roman"/>
          <w:b/>
          <w:i w:val="false"/>
          <w:color w:val="000000"/>
        </w:rPr>
        <w:t xml:space="preserve"> Жер қойнауын пайдалануға арналған келісімшарттар және (немесе) лицензиялар шарттарының сақталуына бақылауды жүзеге асыру қағидалары </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Жер қойнауын пайдалануға арналған келісімшарттар және (немесе) лицензиялар шарттарының сақталуына бақылауды жүзеге асыру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66-бабының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әзірленді және көмірсутектерді барлау мен (немесе) өндіруге және уран өндіруге арналған келісімшарттарды және (немесе) лицензияларды қоспағанда, жер қойнауын пайдалануға арналған келісімшарттар және (немесе) лицензиялар шарттарының сақталуына бақылауды жүзеге асыру тәртібін айқындайды.</w:t>
      </w:r>
    </w:p>
    <w:bookmarkEnd w:id="11"/>
    <w:bookmarkStart w:name="z18" w:id="12"/>
    <w:p>
      <w:pPr>
        <w:spacing w:after="0"/>
        <w:ind w:left="0"/>
        <w:jc w:val="both"/>
      </w:pPr>
      <w:r>
        <w:rPr>
          <w:rFonts w:ascii="Times New Roman"/>
          <w:b w:val="false"/>
          <w:i w:val="false"/>
          <w:color w:val="000000"/>
          <w:sz w:val="28"/>
        </w:rPr>
        <w:t xml:space="preserve">
      Осы Қағидалар Кодекстің 277-бабының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Кодекс қолданысқа енгізілгенге дейін берілген және жасалған жер қойнауын пайдалануға арналған рұқсаттар, лицензиялар мен келісімшарттар бойынша қатынастарғада қолданылады.</w:t>
      </w:r>
    </w:p>
    <w:bookmarkEnd w:id="12"/>
    <w:bookmarkStart w:name="z19" w:id="13"/>
    <w:p>
      <w:pPr>
        <w:spacing w:after="0"/>
        <w:ind w:left="0"/>
        <w:jc w:val="both"/>
      </w:pPr>
      <w:r>
        <w:rPr>
          <w:rFonts w:ascii="Times New Roman"/>
          <w:b w:val="false"/>
          <w:i w:val="false"/>
          <w:color w:val="000000"/>
          <w:sz w:val="28"/>
        </w:rPr>
        <w:t xml:space="preserve">
      2. Жер қойнауын пайдаланушылардың (жер қойнауын пайдалануға арналған келісімшарттар және (немесе) лицензиялар бойынша операторлардың) (бұдан әрі – жер қойнауын пайдаланушылар) келісімшарттар және (немесе) лицензиялар шарттарының сақталуын бақылау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асырылатын жер қойнауын пайдалану жөніндегі операцияларды жүргізу саласындағы Қазақстан Республикасының жер қойнауы және жер қойнауын пайдалану туралы заңнамасы шарттарының сақталуын мемлекеттік бақылау болып табылмайды.</w:t>
      </w:r>
    </w:p>
    <w:bookmarkEnd w:id="13"/>
    <w:bookmarkStart w:name="z20" w:id="14"/>
    <w:p>
      <w:pPr>
        <w:spacing w:after="0"/>
        <w:ind w:left="0"/>
        <w:jc w:val="both"/>
      </w:pPr>
      <w:r>
        <w:rPr>
          <w:rFonts w:ascii="Times New Roman"/>
          <w:b w:val="false"/>
          <w:i w:val="false"/>
          <w:color w:val="000000"/>
          <w:sz w:val="28"/>
        </w:rPr>
        <w:t>
      3. Жер қойнауын пайдаланушылардың жер қойнауын пайдалануға арналған келісімшарттар және (немесе) лицензиялар шарттарын сақтауын бақылауды құзыретті орган (келісімшарттың тарапы болып табылатын және (немесе) жер қойнауын пайдалануға арналған лицензияларды берген мемлекеттік орган) жүзеге асырады.</w:t>
      </w:r>
    </w:p>
    <w:bookmarkEnd w:id="14"/>
    <w:bookmarkStart w:name="z21" w:id="15"/>
    <w:p>
      <w:pPr>
        <w:spacing w:after="0"/>
        <w:ind w:left="0"/>
        <w:jc w:val="both"/>
      </w:pPr>
      <w:r>
        <w:rPr>
          <w:rFonts w:ascii="Times New Roman"/>
          <w:b w:val="false"/>
          <w:i w:val="false"/>
          <w:color w:val="000000"/>
          <w:sz w:val="28"/>
        </w:rPr>
        <w:t>
      4. Жер қойнауын пайдалануға арналған келісімшарттар және (немесе) лицензиялар шарттарын сақтауын бақылау жер қойнауын пайдаланушылардың жер қойнауын пайдалануға арналған келісімшарт (лицензия) бойынша міндеттемелерін орындауына мониторинг жүргізу және (немесе) жер қойнауын пайдаланушыға, сондай-ақ жер қойнауын пайдалануға арналған келісімшарттар және (немесе) лицензиялар шарттарына сәйкес жер қойнауын пайдалану жөніндегі операциялар жүргізіліп жатқан (жүргізілген) объектілерге бару арқылы жүзеге асырылады.</w:t>
      </w:r>
    </w:p>
    <w:bookmarkEnd w:id="15"/>
    <w:bookmarkStart w:name="z22" w:id="16"/>
    <w:p>
      <w:pPr>
        <w:spacing w:after="0"/>
        <w:ind w:left="0"/>
        <w:jc w:val="both"/>
      </w:pPr>
      <w:r>
        <w:rPr>
          <w:rFonts w:ascii="Times New Roman"/>
          <w:b w:val="false"/>
          <w:i w:val="false"/>
          <w:color w:val="000000"/>
          <w:sz w:val="28"/>
        </w:rPr>
        <w:t>
      5. Жер қойнауын пайдаланушылардың жер қойнауын пайдалануға арналған келісімшарттар және (немесе) лицензиялар шарттарын сақтауын бақылауды жүзеге асыру кезінде алынған мәліметтерді нақтылау қажет болған жағдайда, құзыретті орган (келісімшарттың тарапы болып табылатын және (немесе) жер қойнауын пайдалануға арналған лицензияларды берген мемлекеттік орган) жер қойнауын пайдаланушыдан тиісті ақпаратты жазбаша түрде сұрайды.</w:t>
      </w:r>
    </w:p>
    <w:bookmarkEnd w:id="16"/>
    <w:bookmarkStart w:name="z23" w:id="17"/>
    <w:p>
      <w:pPr>
        <w:spacing w:after="0"/>
        <w:ind w:left="0"/>
        <w:jc w:val="left"/>
      </w:pPr>
      <w:r>
        <w:rPr>
          <w:rFonts w:ascii="Times New Roman"/>
          <w:b/>
          <w:i w:val="false"/>
          <w:color w:val="000000"/>
        </w:rPr>
        <w:t xml:space="preserve"> 2-тарау. Жер қойнауын пайдалануға арналған келісімшарттар және (немесе) лицензиялар шарттарының сақталуына бақылауды жүзеге асыру тәртібі</w:t>
      </w:r>
    </w:p>
    <w:bookmarkEnd w:id="17"/>
    <w:bookmarkStart w:name="z24" w:id="18"/>
    <w:p>
      <w:pPr>
        <w:spacing w:after="0"/>
        <w:ind w:left="0"/>
        <w:jc w:val="left"/>
      </w:pPr>
      <w:r>
        <w:rPr>
          <w:rFonts w:ascii="Times New Roman"/>
          <w:b/>
          <w:i w:val="false"/>
          <w:color w:val="000000"/>
        </w:rPr>
        <w:t xml:space="preserve"> 1-параграф. Жер қойнауын пайдаланушылардың келісімшарттар және (немесе) лицензиялар бойынша міндеттемелерін орындауына мониторинг</w:t>
      </w:r>
    </w:p>
    <w:bookmarkEnd w:id="18"/>
    <w:bookmarkStart w:name="z25" w:id="19"/>
    <w:p>
      <w:pPr>
        <w:spacing w:after="0"/>
        <w:ind w:left="0"/>
        <w:jc w:val="both"/>
      </w:pPr>
      <w:r>
        <w:rPr>
          <w:rFonts w:ascii="Times New Roman"/>
          <w:b w:val="false"/>
          <w:i w:val="false"/>
          <w:color w:val="000000"/>
          <w:sz w:val="28"/>
        </w:rPr>
        <w:t>
      6. Жер қойнауын пайдаланушылардың келісімшарттар және (немесе) лицензиялар бойынша міндеттемелерін орындауына мониторингті (бұдан әрi – мониторинг) Кодекске сәйкес жер қойнауын пайдаланушылар ұсынатын есептердi (бұдан әрi – есептер) және Қазақстан Республикасының заңнамасына сәйкес өзге көздерден алынған мәліметтерді талдау арқылы құзыреттi орган жүзеге асырады.</w:t>
      </w:r>
    </w:p>
    <w:bookmarkEnd w:id="19"/>
    <w:bookmarkStart w:name="z26" w:id="20"/>
    <w:p>
      <w:pPr>
        <w:spacing w:after="0"/>
        <w:ind w:left="0"/>
        <w:jc w:val="both"/>
      </w:pPr>
      <w:r>
        <w:rPr>
          <w:rFonts w:ascii="Times New Roman"/>
          <w:b w:val="false"/>
          <w:i w:val="false"/>
          <w:color w:val="000000"/>
          <w:sz w:val="28"/>
        </w:rPr>
        <w:t xml:space="preserve">
      Мониторинг Кодекстің 66-бабының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құзыретті орган айқындайтын тәртіпте жүзеге асырылады.</w:t>
      </w:r>
    </w:p>
    <w:bookmarkEnd w:id="20"/>
    <w:bookmarkStart w:name="z27" w:id="21"/>
    <w:p>
      <w:pPr>
        <w:spacing w:after="0"/>
        <w:ind w:left="0"/>
        <w:jc w:val="both"/>
      </w:pPr>
      <w:r>
        <w:rPr>
          <w:rFonts w:ascii="Times New Roman"/>
          <w:b w:val="false"/>
          <w:i w:val="false"/>
          <w:color w:val="000000"/>
          <w:sz w:val="28"/>
        </w:rPr>
        <w:t>
      7. Жер қойнауын пайдаланушылардың келісімшарттар және (немесе) лицензиялар шарттарын сақтауына мониторинг нәтижелері бойынша келісімшарттар және (немесе) лицензиялар шарттарының бұзылуын анықтау жер қойнауын пайдаланушыға анықталған бұзушылықты жою туралы хабарламаны жіберу үшін негіздеме болып табылады.</w:t>
      </w:r>
    </w:p>
    <w:bookmarkEnd w:id="21"/>
    <w:bookmarkStart w:name="z28" w:id="22"/>
    <w:p>
      <w:pPr>
        <w:spacing w:after="0"/>
        <w:ind w:left="0"/>
        <w:jc w:val="both"/>
      </w:pPr>
      <w:r>
        <w:rPr>
          <w:rFonts w:ascii="Times New Roman"/>
          <w:b w:val="false"/>
          <w:i w:val="false"/>
          <w:color w:val="000000"/>
          <w:sz w:val="28"/>
        </w:rPr>
        <w:t>
      Анықталған бұзушылықты жою туралы хабарлама бұзушылық анықталған күнінен бастап күнтізбелік он бес күннен кешіктірмей жіберіледі.</w:t>
      </w:r>
    </w:p>
    <w:bookmarkEnd w:id="22"/>
    <w:bookmarkStart w:name="z29" w:id="23"/>
    <w:p>
      <w:pPr>
        <w:spacing w:after="0"/>
        <w:ind w:left="0"/>
        <w:jc w:val="both"/>
      </w:pPr>
      <w:r>
        <w:rPr>
          <w:rFonts w:ascii="Times New Roman"/>
          <w:b w:val="false"/>
          <w:i w:val="false"/>
          <w:color w:val="000000"/>
          <w:sz w:val="28"/>
        </w:rPr>
        <w:t>
      8. Жер қойнауын пайдаланушы келісімшарттың шарттарын бұзған жағдайда құзыретті орган (келісімшарттың тарапы болып табылатын мемлекеттік орган) жазбаша хабарламада жер қойнауын пайдаланушының белгіленген мерзімде мұндай бұзушылықты жою жөніндегі міндетін атап көрсетеді.</w:t>
      </w:r>
    </w:p>
    <w:bookmarkEnd w:id="23"/>
    <w:bookmarkStart w:name="z30" w:id="24"/>
    <w:p>
      <w:pPr>
        <w:spacing w:after="0"/>
        <w:ind w:left="0"/>
        <w:jc w:val="both"/>
      </w:pPr>
      <w:r>
        <w:rPr>
          <w:rFonts w:ascii="Times New Roman"/>
          <w:b w:val="false"/>
          <w:i w:val="false"/>
          <w:color w:val="000000"/>
          <w:sz w:val="28"/>
        </w:rPr>
        <w:t>
      Егер келісімшарт шарттарында өзгеше көзделмесе, жер қойнауын пайдаланушының келісімшарт шарттарын бұзушылығын жою мерзімі міндеттемелердің нақты көлемі бойынша жазбаша хабарлама алынған күннен бастап – алты айдан, қаржылық міндеттемелер бойынша – үш айдан, келісімшарттың өзге шарттары бойынша міндеттемелер бір айдан аспауға тиіс.</w:t>
      </w:r>
    </w:p>
    <w:bookmarkEnd w:id="24"/>
    <w:bookmarkStart w:name="z31" w:id="25"/>
    <w:p>
      <w:pPr>
        <w:spacing w:after="0"/>
        <w:ind w:left="0"/>
        <w:jc w:val="both"/>
      </w:pPr>
      <w:r>
        <w:rPr>
          <w:rFonts w:ascii="Times New Roman"/>
          <w:b w:val="false"/>
          <w:i w:val="false"/>
          <w:color w:val="000000"/>
          <w:sz w:val="28"/>
        </w:rPr>
        <w:t>
      Қажет болған жағдайда жер қойнауын пайдаланушы құзыретті органға (келісімшарттың тарапы болып табылатын мемлекеттік орган) келісімшарт шарттарының бұзушылықтарын жою мерзімін ұзарту туралы ұсынысты мұндай ұзартудың себептерін негіздей отырып жібереді. Келісімшарт шарттарының бұзушылықтарын жою мерзімін ұзарту туралы ұсынысты қарау нәтижелері бойынша құзыретті орган (келісімшарттың тарапы болып табылатын мемлекеттік орган) он жұмыс күнінен кешіктірмей жер қойнауын пайдаланушыға мұндай мерзімді ұзартуға келісетіні туралы хабарлайды немесе мұндай ұзартудан дәлелді бас тартуды ұсынады.</w:t>
      </w:r>
    </w:p>
    <w:bookmarkEnd w:id="25"/>
    <w:bookmarkStart w:name="z32" w:id="26"/>
    <w:p>
      <w:pPr>
        <w:spacing w:after="0"/>
        <w:ind w:left="0"/>
        <w:jc w:val="both"/>
      </w:pPr>
      <w:r>
        <w:rPr>
          <w:rFonts w:ascii="Times New Roman"/>
          <w:b w:val="false"/>
          <w:i w:val="false"/>
          <w:color w:val="000000"/>
          <w:sz w:val="28"/>
        </w:rPr>
        <w:t>
      Осы тармақта айқындалған мерзімде келісімшарт шарттарының бұзушылықтарын жою анық мүмкін болмаған жағдайда, құзыретті орган (келісімшарттың тарапы болып табылатын мемлекеттік орган) осындай бұзушылықты жою мүмкін болатын өзгеде мерзімді белгілеуге құқылы.</w:t>
      </w:r>
    </w:p>
    <w:bookmarkEnd w:id="26"/>
    <w:bookmarkStart w:name="z33" w:id="27"/>
    <w:p>
      <w:pPr>
        <w:spacing w:after="0"/>
        <w:ind w:left="0"/>
        <w:jc w:val="left"/>
      </w:pPr>
      <w:r>
        <w:rPr>
          <w:rFonts w:ascii="Times New Roman"/>
          <w:b/>
          <w:i w:val="false"/>
          <w:color w:val="000000"/>
        </w:rPr>
        <w:t xml:space="preserve"> 2-параграф. Жер қойнауын пайдаланушыға, сондай-ақ жер қойнауын пайдалану жөніндегі операциялар жүргізіліп жатқан (жүргізілген) объектілерге бару тәртібі</w:t>
      </w:r>
    </w:p>
    <w:bookmarkEnd w:id="27"/>
    <w:bookmarkStart w:name="z34" w:id="28"/>
    <w:p>
      <w:pPr>
        <w:spacing w:after="0"/>
        <w:ind w:left="0"/>
        <w:jc w:val="both"/>
      </w:pPr>
      <w:r>
        <w:rPr>
          <w:rFonts w:ascii="Times New Roman"/>
          <w:b w:val="false"/>
          <w:i w:val="false"/>
          <w:color w:val="000000"/>
          <w:sz w:val="28"/>
        </w:rPr>
        <w:t>
      9. Жер қойануын пайдаланушының лицензиялық (келісімшарттық) міндеттерді орындау туралы есептерді ұсынбауы және (немесе) жалған есептерді ұсынуы, бұрын жiберiлген анықталған бұзушылықты жою туралы хабарламада көрсетiлген анықталған бұзушылықты жоймауы, жер қойнауын пайдаланушыға, сондай-ақ жер қойнауын пайдалану жөніндегі операциялар жүргізіліп жатқан (жүргізілген) объектілерге бару арқылы (бұдан әрі - бару) жер қойнауын пайдаланушының жер қойнауын пайдалануға арналған келісімшарттар және (немесе) лицензиялар шарттарын сақтауын бақылауды жүзеге асыру үшін негіз болып табылады.</w:t>
      </w:r>
    </w:p>
    <w:bookmarkEnd w:id="28"/>
    <w:bookmarkStart w:name="z35" w:id="29"/>
    <w:p>
      <w:pPr>
        <w:spacing w:after="0"/>
        <w:ind w:left="0"/>
        <w:jc w:val="both"/>
      </w:pPr>
      <w:r>
        <w:rPr>
          <w:rFonts w:ascii="Times New Roman"/>
          <w:b w:val="false"/>
          <w:i w:val="false"/>
          <w:color w:val="000000"/>
          <w:sz w:val="28"/>
        </w:rPr>
        <w:t>
      10. Құзыретті орган (келісімшарттың тарапы болып табылатын және (немесе) жер қойнауын пайдалануға арналған лицензияны берген мемлекеттік орган) жер қойнауын пайдаланушыны жоспарланған баруды күнтізбелік он бес күннен кешіктірмей хабарлайды.</w:t>
      </w:r>
    </w:p>
    <w:bookmarkEnd w:id="29"/>
    <w:bookmarkStart w:name="z36" w:id="30"/>
    <w:p>
      <w:pPr>
        <w:spacing w:after="0"/>
        <w:ind w:left="0"/>
        <w:jc w:val="both"/>
      </w:pPr>
      <w:r>
        <w:rPr>
          <w:rFonts w:ascii="Times New Roman"/>
          <w:b w:val="false"/>
          <w:i w:val="false"/>
          <w:color w:val="000000"/>
          <w:sz w:val="28"/>
        </w:rPr>
        <w:t>
      Хабарламада баруға жоспарланған объектілер және (немесе) жер қойнауын пайдаланушылардың жер қойнауын пайдалануға арналған келісімшарттар және (немесе) лицензиялар шарттарын сақтауын бақылауды жүзеге асыру мақсатында рұқсат берілген құжаттамалар көрсетіледі.</w:t>
      </w:r>
    </w:p>
    <w:bookmarkEnd w:id="30"/>
    <w:bookmarkStart w:name="z37" w:id="31"/>
    <w:p>
      <w:pPr>
        <w:spacing w:after="0"/>
        <w:ind w:left="0"/>
        <w:jc w:val="both"/>
      </w:pPr>
      <w:r>
        <w:rPr>
          <w:rFonts w:ascii="Times New Roman"/>
          <w:b w:val="false"/>
          <w:i w:val="false"/>
          <w:color w:val="000000"/>
          <w:sz w:val="28"/>
        </w:rPr>
        <w:t>
      11. Бару кезінде, жер қойнауын пайдалануға арналған келісімшарттар және (немесе) лицензиялар шарттарының сақталуын бақылауды жүзеге асыратын лауазымды адамға жер қойнауын пайдаланушының белгіленген жұмыс режиміне кедергі жасамайды.</w:t>
      </w:r>
    </w:p>
    <w:bookmarkEnd w:id="31"/>
    <w:bookmarkStart w:name="z38" w:id="32"/>
    <w:p>
      <w:pPr>
        <w:spacing w:after="0"/>
        <w:ind w:left="0"/>
        <w:jc w:val="both"/>
      </w:pPr>
      <w:r>
        <w:rPr>
          <w:rFonts w:ascii="Times New Roman"/>
          <w:b w:val="false"/>
          <w:i w:val="false"/>
          <w:color w:val="000000"/>
          <w:sz w:val="28"/>
        </w:rPr>
        <w:t>
      12. Бару мерзімі күнтізбелік отыз күннен аспайды.</w:t>
      </w:r>
    </w:p>
    <w:bookmarkEnd w:id="32"/>
    <w:bookmarkStart w:name="z39" w:id="33"/>
    <w:p>
      <w:pPr>
        <w:spacing w:after="0"/>
        <w:ind w:left="0"/>
        <w:jc w:val="both"/>
      </w:pPr>
      <w:r>
        <w:rPr>
          <w:rFonts w:ascii="Times New Roman"/>
          <w:b w:val="false"/>
          <w:i w:val="false"/>
          <w:color w:val="000000"/>
          <w:sz w:val="28"/>
        </w:rPr>
        <w:t>
      13. Жер қойнауын пайдаланушының басшысы немесе уәкілетті адамы баруды тағайындау туралы бұйрықпен қол қою арқылы немесе бару туралы бұйрықты алғанын растайтын басқа да тәсілмен танысқан күн барудың басталу күні болып саналады.</w:t>
      </w:r>
    </w:p>
    <w:bookmarkEnd w:id="33"/>
    <w:bookmarkStart w:name="z40" w:id="34"/>
    <w:p>
      <w:pPr>
        <w:spacing w:after="0"/>
        <w:ind w:left="0"/>
        <w:jc w:val="both"/>
      </w:pPr>
      <w:r>
        <w:rPr>
          <w:rFonts w:ascii="Times New Roman"/>
          <w:b w:val="false"/>
          <w:i w:val="false"/>
          <w:color w:val="000000"/>
          <w:sz w:val="28"/>
        </w:rPr>
        <w:t>
      14. Жер қойнауын пайдаланушыға бару нәтижесі бойынша жер қойнауын пайдалануға арналған келісімшарттар және (немесе) лицензиялар шарттарының сақталуын бақылауды жүзеге асыратын лауазымды адаммен анықтама екі данада қазақ және орыс тілдерінде дайындалады.</w:t>
      </w:r>
    </w:p>
    <w:bookmarkEnd w:id="34"/>
    <w:bookmarkStart w:name="z41" w:id="35"/>
    <w:p>
      <w:pPr>
        <w:spacing w:after="0"/>
        <w:ind w:left="0"/>
        <w:jc w:val="both"/>
      </w:pPr>
      <w:r>
        <w:rPr>
          <w:rFonts w:ascii="Times New Roman"/>
          <w:b w:val="false"/>
          <w:i w:val="false"/>
          <w:color w:val="000000"/>
          <w:sz w:val="28"/>
        </w:rPr>
        <w:t>
      15. Бару аяқталғаннан кейін жер қойнауын пайдаланушыда бар құжаттардың көшірмелерін қоспағанда, қосымшаларының көшірмелері бар барудың нәтижелері туралы анықтама жер қойнауын пайдаланушы басшысына немесе уәкілетті адамына қарау үшін екі данада беріледі.</w:t>
      </w:r>
    </w:p>
    <w:bookmarkEnd w:id="35"/>
    <w:bookmarkStart w:name="z42" w:id="36"/>
    <w:p>
      <w:pPr>
        <w:spacing w:after="0"/>
        <w:ind w:left="0"/>
        <w:jc w:val="both"/>
      </w:pPr>
      <w:r>
        <w:rPr>
          <w:rFonts w:ascii="Times New Roman"/>
          <w:b w:val="false"/>
          <w:i w:val="false"/>
          <w:color w:val="000000"/>
          <w:sz w:val="28"/>
        </w:rPr>
        <w:t>
      16. Жер қойнауын пайдаланушының басшысы немесе уәкілетті адамы барудың нәтижелері туралы анықтамаға екі данада оны алған сәттен бастап үш жұмыс күні ішінде қол қояды.</w:t>
      </w:r>
    </w:p>
    <w:bookmarkEnd w:id="36"/>
    <w:bookmarkStart w:name="z43" w:id="37"/>
    <w:p>
      <w:pPr>
        <w:spacing w:after="0"/>
        <w:ind w:left="0"/>
        <w:jc w:val="both"/>
      </w:pPr>
      <w:r>
        <w:rPr>
          <w:rFonts w:ascii="Times New Roman"/>
          <w:b w:val="false"/>
          <w:i w:val="false"/>
          <w:color w:val="000000"/>
          <w:sz w:val="28"/>
        </w:rPr>
        <w:t>
      17. Барудың нәтижелері туралы анықтамаға жер қойнауын пайдаланушының уәкілетті адамы қол қойған жағдайда, анық жер қойнауын пайдаланушы басшысының сенімхаты түпнұсқасы немесе расталған көшірмесі қоса беріледі.</w:t>
      </w:r>
    </w:p>
    <w:bookmarkEnd w:id="37"/>
    <w:bookmarkStart w:name="z44" w:id="38"/>
    <w:p>
      <w:pPr>
        <w:spacing w:after="0"/>
        <w:ind w:left="0"/>
        <w:jc w:val="both"/>
      </w:pPr>
      <w:r>
        <w:rPr>
          <w:rFonts w:ascii="Times New Roman"/>
          <w:b w:val="false"/>
          <w:i w:val="false"/>
          <w:color w:val="000000"/>
          <w:sz w:val="28"/>
        </w:rPr>
        <w:t>
      18. Жер қойнауын пайдаланушының басшысы немесе уәкілетті адамы барудың нәтижелері туралы қол қойылған анықтаманың бірінші данасын бару бойынша жер қойнауын пайдалануға арналған келісімшарттар және (немесе) лицензиялар шарттарының сақталуын бақылауды жүзеге асыратын лауазымды адамға қайтарады.</w:t>
      </w:r>
    </w:p>
    <w:bookmarkEnd w:id="38"/>
    <w:bookmarkStart w:name="z45" w:id="39"/>
    <w:p>
      <w:pPr>
        <w:spacing w:after="0"/>
        <w:ind w:left="0"/>
        <w:jc w:val="both"/>
      </w:pPr>
      <w:r>
        <w:rPr>
          <w:rFonts w:ascii="Times New Roman"/>
          <w:b w:val="false"/>
          <w:i w:val="false"/>
          <w:color w:val="000000"/>
          <w:sz w:val="28"/>
        </w:rPr>
        <w:t>
      19. Жер қойнауын пайдаланушының басшысы немесе уәкілетті адамы, барудың нәтижелерімен немесе оның бөлігімен келіспеген жағдайда, барудың нәтижелері туралы анықтамаға қарсылықтарын көрсете отырып қол қояды.</w:t>
      </w:r>
    </w:p>
    <w:bookmarkEnd w:id="39"/>
    <w:bookmarkStart w:name="z46" w:id="40"/>
    <w:p>
      <w:pPr>
        <w:spacing w:after="0"/>
        <w:ind w:left="0"/>
        <w:jc w:val="both"/>
      </w:pPr>
      <w:r>
        <w:rPr>
          <w:rFonts w:ascii="Times New Roman"/>
          <w:b w:val="false"/>
          <w:i w:val="false"/>
          <w:color w:val="000000"/>
          <w:sz w:val="28"/>
        </w:rPr>
        <w:t>
      20. Жер қойнауын пайдаланушының басшысы немесе уәкілетті адамы қол қоюдан бас тартқан жағдайда, барудың нәтижелері туралы анықтама жер қойнауын пайдаланушы кеңсесіне енгізіледі немесе пошта арқылы жіберіледі.</w:t>
      </w:r>
    </w:p>
    <w:bookmarkEnd w:id="40"/>
    <w:bookmarkStart w:name="z47" w:id="41"/>
    <w:p>
      <w:pPr>
        <w:spacing w:after="0"/>
        <w:ind w:left="0"/>
        <w:jc w:val="both"/>
      </w:pPr>
      <w:r>
        <w:rPr>
          <w:rFonts w:ascii="Times New Roman"/>
          <w:b w:val="false"/>
          <w:i w:val="false"/>
          <w:color w:val="000000"/>
          <w:sz w:val="28"/>
        </w:rPr>
        <w:t>
      21. Барудың нәтижелерімен келіспеген жағдайда, жер қойнауын пайдаланушы оларды Қазақстан Республикасының заңнамасында белгіленген тәртіппен жоғары тұрған мемлекеттік органға немесе сотқа шағымдануы мүмкін.</w:t>
      </w:r>
    </w:p>
    <w:bookmarkEnd w:id="41"/>
    <w:bookmarkStart w:name="z48" w:id="42"/>
    <w:p>
      <w:pPr>
        <w:spacing w:after="0"/>
        <w:ind w:left="0"/>
        <w:jc w:val="both"/>
      </w:pPr>
      <w:r>
        <w:rPr>
          <w:rFonts w:ascii="Times New Roman"/>
          <w:b w:val="false"/>
          <w:i w:val="false"/>
          <w:color w:val="000000"/>
          <w:sz w:val="28"/>
        </w:rPr>
        <w:t>
      22. Бару мынадай жағдайларды қоспағанда:</w:t>
      </w:r>
    </w:p>
    <w:bookmarkEnd w:id="42"/>
    <w:bookmarkStart w:name="z49" w:id="4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сұратылатын мәліметтерді ұсынбаған;</w:t>
      </w:r>
    </w:p>
    <w:bookmarkEnd w:id="43"/>
    <w:bookmarkStart w:name="z50" w:id="44"/>
    <w:p>
      <w:pPr>
        <w:spacing w:after="0"/>
        <w:ind w:left="0"/>
        <w:jc w:val="both"/>
      </w:pPr>
      <w:r>
        <w:rPr>
          <w:rFonts w:ascii="Times New Roman"/>
          <w:b w:val="false"/>
          <w:i w:val="false"/>
          <w:color w:val="000000"/>
          <w:sz w:val="28"/>
        </w:rPr>
        <w:t>
      2) егер жер қойнауын пайдаланушыға бармауды жүзеге асыруға мүмкіндік болмаса, мемлекеттік органнан, сондай-ақ Қазақстан Республикасының заңнамасына сәйкес өзге көздерден жер қойнауын пайдаланушының жер қойнауын пайдалануға арналған келісімшарттар және (немесе) лицензиялар шарттарын бұзуы туралы мәліметтерді алған кезінде;</w:t>
      </w:r>
    </w:p>
    <w:bookmarkEnd w:id="44"/>
    <w:bookmarkStart w:name="z51" w:id="45"/>
    <w:p>
      <w:pPr>
        <w:spacing w:after="0"/>
        <w:ind w:left="0"/>
        <w:jc w:val="both"/>
      </w:pPr>
      <w:r>
        <w:rPr>
          <w:rFonts w:ascii="Times New Roman"/>
          <w:b w:val="false"/>
          <w:i w:val="false"/>
          <w:color w:val="000000"/>
          <w:sz w:val="28"/>
        </w:rPr>
        <w:t>
      3) жер қойнауын пайдаланушы бұрын жiберiлген анықталған бұзушылықты жою туралы хабарламада көрсетiлген анықталған бұзушылықты жоймаған жағдайда, жылына бір реттен астам емес мерзімге жол беріледі.</w:t>
      </w:r>
    </w:p>
    <w:bookmarkEnd w:id="45"/>
    <w:bookmarkStart w:name="z52" w:id="46"/>
    <w:p>
      <w:pPr>
        <w:spacing w:after="0"/>
        <w:ind w:left="0"/>
        <w:jc w:val="both"/>
      </w:pPr>
      <w:r>
        <w:rPr>
          <w:rFonts w:ascii="Times New Roman"/>
          <w:b w:val="false"/>
          <w:i w:val="false"/>
          <w:color w:val="000000"/>
          <w:sz w:val="28"/>
        </w:rPr>
        <w:t xml:space="preserve">
      Осы тармаққа сәйкес жер қойнауын пайдаланушыға бару кезінде хабарламада сондай баруға негіздеме көрсетіледі.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