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49ca" w14:textId="0014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қорғаныш құрылыстарын есепке қою және есептен шығару қағидаларын бекіту туралы" Қазақстан Республикасы Төтенше жағдайлар министрінің 2014 жылғы 30 мамырдағы № 265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6 маусымдағы № 417 бұйрығы. Қазақстан Республикасының Әділет министрлігінде 2018 жылғы 20 маусымда № 17102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қорғаныстың қорғаныш құрылыстарын есепке қою және есептен шығару қағидаларын бекіту туралы" Қазақстан Республикасы Төтенше жағдайлар министрінің 2014 жылғы 30 мамырдағы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9506 болып тіркелген, "Әділет" ақпараттық-құқықтық жүйесінде 2014 жылғы 30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бекiтілген Азаматтық қорғаныстың қорғаныш құрылыстарын есепке қою және есептен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4"/>
    <w:bookmarkStart w:name="z7" w:id="5"/>
    <w:p>
      <w:pPr>
        <w:spacing w:after="0"/>
        <w:ind w:left="0"/>
        <w:jc w:val="both"/>
      </w:pPr>
      <w:r>
        <w:rPr>
          <w:rFonts w:ascii="Times New Roman"/>
          <w:b w:val="false"/>
          <w:i w:val="false"/>
          <w:color w:val="000000"/>
          <w:sz w:val="28"/>
        </w:rPr>
        <w:t>
      "1-1. Орналастыру схемасына сәйкес азаматтық қорғаныстың қорғану құрылыстары азаматтық қорғаныс бойынша санаттарға жатқызылған мемлекеттік органның, ұйымдардың ең көп жұмыс істейтін ауысымын қорғау үшін, сондай-ақ медициналық ұйымдардың тасымалдауға келмейтін науқастарын қорғау үшін құрылады.</w:t>
      </w:r>
    </w:p>
    <w:bookmarkEnd w:id="5"/>
    <w:bookmarkStart w:name="z8" w:id="6"/>
    <w:p>
      <w:pPr>
        <w:spacing w:after="0"/>
        <w:ind w:left="0"/>
        <w:jc w:val="both"/>
      </w:pPr>
      <w:r>
        <w:rPr>
          <w:rFonts w:ascii="Times New Roman"/>
          <w:b w:val="false"/>
          <w:i w:val="false"/>
          <w:color w:val="000000"/>
          <w:sz w:val="28"/>
        </w:rPr>
        <w:t xml:space="preserve">
      1-2. Азаматтық қорғаныстың қорғану құрылыстары экономика және халыққа қызмет көрсету объектілерінің қажеттіліктері үшін қолданылады және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бұйрығымен (Нормативтік құқықтық актілерді мемлекеттік тіркеу тізілімінде № 9922 болып тіркелген) бекітілген Азаматтық қорғаныстың инженерлік-техникалық іс-шараларының көлемі мен мазмұнының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оларды паналаушыларды қабылдау үшін жұмысқа жарамды күйге келтіруді қамтамасыз ететін жағдайда ұсталады.";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0" w:id="7"/>
    <w:p>
      <w:pPr>
        <w:spacing w:after="0"/>
        <w:ind w:left="0"/>
        <w:jc w:val="both"/>
      </w:pPr>
      <w:r>
        <w:rPr>
          <w:rFonts w:ascii="Times New Roman"/>
          <w:b w:val="false"/>
          <w:i w:val="false"/>
          <w:color w:val="000000"/>
          <w:sz w:val="28"/>
        </w:rPr>
        <w:t>
      "2-тарау. Азаматтық қорғаныстың қорғаныш құрылыстарын есепке қою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Азаматтық қорғаныстың қорғаныш құрылыстарын есепке қоюды азаматтық қорғау саласындағы уәкілетті орган ведомствосының аумақтық бөлімшелері, мемлекеттік органдар, сондай-ақ теңгерімінде қорғаныш құрылыстары бар ұйымдар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"5. Теңгеріміне азаматтық қорғаныстың қорғаныш құрылыстарын беру мүмкіндігі болатын Азаматтық қорғаныс бойынша санаттарға жатқызылған жақын орналасқан ұйымдардың жинау радиусы жанында болмауы кезінде түгендеу барысында иесіз қорғаныш құрылыстарын анықтаған жағдайда (Қазақстан Республикасының Ережелер жинағы ҚР ЕЖ 2.04-101-2014 "Азаматтық қорғаныстың қорғаныш құрылыстары") паспорттар ресімделмейді. Бұл жағдайда мемлекеттік органға иесіз объектілердің үй-жайларын одан әрі пайдалану жөнінде ұсынымдар жолданады.</w:t>
      </w:r>
    </w:p>
    <w:bookmarkEnd w:id="9"/>
    <w:bookmarkStart w:name="z15" w:id="10"/>
    <w:p>
      <w:pPr>
        <w:spacing w:after="0"/>
        <w:ind w:left="0"/>
        <w:jc w:val="both"/>
      </w:pPr>
      <w:r>
        <w:rPr>
          <w:rFonts w:ascii="Times New Roman"/>
          <w:b w:val="false"/>
          <w:i w:val="false"/>
          <w:color w:val="000000"/>
          <w:sz w:val="28"/>
        </w:rPr>
        <w:t>
      6. Азаматтық қорғаныс қорғаныш құрылыстарының бар-жоғы туралы мәліметтер азаматтық қорғау саласындағы уәкілетті орган ведомствосына ұсынылады.</w:t>
      </w:r>
    </w:p>
    <w:bookmarkEnd w:id="10"/>
    <w:bookmarkStart w:name="z16" w:id="11"/>
    <w:p>
      <w:pPr>
        <w:spacing w:after="0"/>
        <w:ind w:left="0"/>
        <w:jc w:val="both"/>
      </w:pPr>
      <w:r>
        <w:rPr>
          <w:rFonts w:ascii="Times New Roman"/>
          <w:b w:val="false"/>
          <w:i w:val="false"/>
          <w:color w:val="000000"/>
          <w:sz w:val="28"/>
        </w:rPr>
        <w:t>
      7. Азаматтық қорғаныс қорғаныш құрылыстарының түгендеу нөмірлерін тиісті әкімшілік-аумақтық бірлік аумағында белгіленген азаматтық қорғаныс қорғаныш құрылыстарының нөмірленуіне сәйкес мемлекеттік органмен бірлесіп азаматтық қорғау саласындағы уәкілетті орган ведомствосының аумақтық бөлімшелері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8" w:id="12"/>
    <w:p>
      <w:pPr>
        <w:spacing w:after="0"/>
        <w:ind w:left="0"/>
        <w:jc w:val="both"/>
      </w:pPr>
      <w:r>
        <w:rPr>
          <w:rFonts w:ascii="Times New Roman"/>
          <w:b w:val="false"/>
          <w:i w:val="false"/>
          <w:color w:val="000000"/>
          <w:sz w:val="28"/>
        </w:rPr>
        <w:t>
      "3-тарау. Азаматтық қорғаныстың қорғаныш құрылыстарын есептен шығару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"10. Азаматтық қорғаныстың қорғаныш құрылыстарын есептен шығару үшін құрылатын комиссия (бұдан әрі – комиссия) құрамына келісу бойынша тиісті әкімшілік-аумақтық бірліктің азаматтық қорғаныс қорғаныш құрылыстарының қорын есепке алуды жүргізетін азаматтық қорғау саласындағы уәкілетті орган ведомствосы аумақтық бөлімшесінің өкілдері кіреді.";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"13. Қоса берілген құжаттамамен азаматтық қорғаныстың қорғаныш құрылыстарын есептен шығару туралы актілер бекітілгенге дейін азаматтық қорғау саласындағы уәкілетті орган ведомствосына келісуге жолданады.";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"15. Басшы шешімімен құрылған комиссия азаматтық қорғаныстың қорғаныш құрылыстарын есептен шығару туралы актіні бекіткеннен кейін:</w:t>
      </w:r>
    </w:p>
    <w:bookmarkEnd w:id="15"/>
    <w:bookmarkStart w:name="z25" w:id="16"/>
    <w:p>
      <w:pPr>
        <w:spacing w:after="0"/>
        <w:ind w:left="0"/>
        <w:jc w:val="both"/>
      </w:pPr>
      <w:r>
        <w:rPr>
          <w:rFonts w:ascii="Times New Roman"/>
          <w:b w:val="false"/>
          <w:i w:val="false"/>
          <w:color w:val="000000"/>
          <w:sz w:val="28"/>
        </w:rPr>
        <w:t>
      бірінші дана - азаматтық қорғау саласындағы уәкілетті орган ведомствосына;</w:t>
      </w:r>
    </w:p>
    <w:bookmarkEnd w:id="16"/>
    <w:bookmarkStart w:name="z26" w:id="17"/>
    <w:p>
      <w:pPr>
        <w:spacing w:after="0"/>
        <w:ind w:left="0"/>
        <w:jc w:val="both"/>
      </w:pPr>
      <w:r>
        <w:rPr>
          <w:rFonts w:ascii="Times New Roman"/>
          <w:b w:val="false"/>
          <w:i w:val="false"/>
          <w:color w:val="000000"/>
          <w:sz w:val="28"/>
        </w:rPr>
        <w:t>
      екінші дана - азаматтық қорғаныстың қорғаныш құрылыстарын есептен шығару туралы актіні бекіткен тиісті мемлекеттік органға;</w:t>
      </w:r>
    </w:p>
    <w:bookmarkEnd w:id="17"/>
    <w:bookmarkStart w:name="z27" w:id="18"/>
    <w:p>
      <w:pPr>
        <w:spacing w:after="0"/>
        <w:ind w:left="0"/>
        <w:jc w:val="both"/>
      </w:pPr>
      <w:r>
        <w:rPr>
          <w:rFonts w:ascii="Times New Roman"/>
          <w:b w:val="false"/>
          <w:i w:val="false"/>
          <w:color w:val="000000"/>
          <w:sz w:val="28"/>
        </w:rPr>
        <w:t>
      үшінші дана - есепте тұрған азаматтық қорғаныстың қорғаныш құрылыстары бар азаматтық қорғау саласындағы уәкілетті орган ведомствосының аумақтық бөлімшесіне;</w:t>
      </w:r>
    </w:p>
    <w:bookmarkEnd w:id="18"/>
    <w:bookmarkStart w:name="z28" w:id="19"/>
    <w:p>
      <w:pPr>
        <w:spacing w:after="0"/>
        <w:ind w:left="0"/>
        <w:jc w:val="both"/>
      </w:pPr>
      <w:r>
        <w:rPr>
          <w:rFonts w:ascii="Times New Roman"/>
          <w:b w:val="false"/>
          <w:i w:val="false"/>
          <w:color w:val="000000"/>
          <w:sz w:val="28"/>
        </w:rPr>
        <w:t>
      төртінші дана - азаматтық қорғаныстың қорғаныш құрылыстары бекітілген ұйымға жолдайды.".</w:t>
      </w:r>
    </w:p>
    <w:bookmarkEnd w:id="19"/>
    <w:bookmarkStart w:name="z29" w:id="20"/>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заңнамада белгіленген тәртіпте: </w:t>
      </w:r>
    </w:p>
    <w:bookmarkEnd w:id="20"/>
    <w:bookmarkStart w:name="z30"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31" w:id="22"/>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2"/>
    <w:bookmarkStart w:name="z32" w:id="23"/>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23"/>
    <w:bookmarkStart w:name="z33" w:id="24"/>
    <w:p>
      <w:pPr>
        <w:spacing w:after="0"/>
        <w:ind w:left="0"/>
        <w:jc w:val="both"/>
      </w:pPr>
      <w:r>
        <w:rPr>
          <w:rFonts w:ascii="Times New Roman"/>
          <w:b w:val="false"/>
          <w:i w:val="false"/>
          <w:color w:val="000000"/>
          <w:sz w:val="28"/>
        </w:rPr>
        <w:t>
      4) осы бұйрықты ресми жариялағаннан кейін Қазақстан Республикасы Ішкі істер министрлігінің интернет-ресурсына орналастыруды;</w:t>
      </w:r>
    </w:p>
    <w:bookmarkEnd w:id="24"/>
    <w:bookmarkStart w:name="z34" w:id="25"/>
    <w:p>
      <w:pPr>
        <w:spacing w:after="0"/>
        <w:ind w:left="0"/>
        <w:jc w:val="both"/>
      </w:pPr>
      <w:r>
        <w:rPr>
          <w:rFonts w:ascii="Times New Roman"/>
          <w:b w:val="false"/>
          <w:i w:val="false"/>
          <w:color w:val="000000"/>
          <w:sz w:val="28"/>
        </w:rPr>
        <w:t>
      5) осы бұйрықты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5"/>
    <w:bookmarkStart w:name="z35" w:id="2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6"/>
    <w:bookmarkStart w:name="z36"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