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ef81" w14:textId="45ce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аудиті" рәсімдік стандартын бекіту туралы" Қазақстан Республикасы Қаржы министрінің 2017 жылғы 24 сәуірдегі № 272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13 маусымдағы № 598 бұйрығы. Қазақстан Республикасының Әділет министрлігінде 2018 жылғы 28 маусымда № 17134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аудиті" рәсімдік стандартын бекіту туралы" Қазақстан Республикасы Қаржы министрінің 2017 жылғы 24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15209 тіркелген, Қазақстан Республикасы нормативтік құқықтық актілерінің эталондық бақылау банкінде 2017 жылғы 16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"Қаржылық есептілік аудиті" рәсімдік </w:t>
      </w:r>
      <w:r>
        <w:rPr>
          <w:rFonts w:ascii="Times New Roman"/>
          <w:b w:val="false"/>
          <w:i w:val="false"/>
          <w:color w:val="000000"/>
          <w:sz w:val="28"/>
        </w:rPr>
        <w:t>стандартына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Қаржылық есептілік аудитінің негізгі мақсаты – Қазақстан Республикасының Ұлттық Банкін қоспағанда, бюджеттік бағдарламалар әкімшілері мен мемлекеттік мекемелердің қаржылық есептілігінің анықтығын негізделген растауды алу болып табылады.</w:t>
      </w:r>
    </w:p>
    <w:bookmarkEnd w:id="3"/>
    <w:bookmarkStart w:name="z6" w:id="4"/>
    <w:p>
      <w:pPr>
        <w:spacing w:after="0"/>
        <w:ind w:left="0"/>
        <w:jc w:val="both"/>
      </w:pPr>
      <w:r>
        <w:rPr>
          <w:rFonts w:ascii="Times New Roman"/>
          <w:b w:val="false"/>
          <w:i w:val="false"/>
          <w:color w:val="000000"/>
          <w:sz w:val="28"/>
        </w:rPr>
        <w:t xml:space="preserve">
      Қаржылық есептілік аудитіне республикалық және жергілікті бюджеттер есебінен ұсталатын мемлекеттік мекемелердің Қазақстан Республикасы Қаржы министрінің 2017 жылғы 1 тамыздағы № 468 (Нормативтік құқықтық актілерді мемлекеттік тіркеу тізілімінде № 15594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нысандарын және оларды жасау мен ұсыну қағидаларында белгіленген көлемде және нысандар бойынша қаржылық есептілігі және республикалық және жергілікті бюджет есебінен ұсталатын бюджеттiк бағдарламалар әкiмшiлерiнің Қазақстан Республикасы Қаржы министрінің 2016 жылғы 6 желтоқсандағы № 640 (Нормативтік құқықтық актілерді мемлекеттік тіркеу тізілімінде № 14624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қағидаларында белгіленген көлемде және нысандар бойынша шоғырландырылған қаржылық есептiлiктері жатады.</w:t>
      </w:r>
    </w:p>
    <w:bookmarkEnd w:id="4"/>
    <w:bookmarkStart w:name="z7" w:id="5"/>
    <w:p>
      <w:pPr>
        <w:spacing w:after="0"/>
        <w:ind w:left="0"/>
        <w:jc w:val="both"/>
      </w:pPr>
      <w:r>
        <w:rPr>
          <w:rFonts w:ascii="Times New Roman"/>
          <w:b w:val="false"/>
          <w:i w:val="false"/>
          <w:color w:val="000000"/>
          <w:sz w:val="28"/>
        </w:rPr>
        <w:t xml:space="preserve">
      3. Аудиторлық іс-шараға жауапты тұлға және мемлекеттік аудит тобының жетекшісі аудит жүргізуге басшылық, оны бақылау мерзімі және оның сапасы үшін "Мемлекеттік аудит және қаржылық бақылау туралы" 2015 жылғы 12 қарашадағы Қазақстан Республикасының Заңы </w:t>
      </w:r>
      <w:r>
        <w:rPr>
          <w:rFonts w:ascii="Times New Roman"/>
          <w:b w:val="false"/>
          <w:i w:val="false"/>
          <w:color w:val="000000"/>
          <w:sz w:val="28"/>
        </w:rPr>
        <w:t>36-бабының</w:t>
      </w:r>
      <w:r>
        <w:rPr>
          <w:rFonts w:ascii="Times New Roman"/>
          <w:b w:val="false"/>
          <w:i w:val="false"/>
          <w:color w:val="000000"/>
          <w:sz w:val="28"/>
        </w:rPr>
        <w:t xml:space="preserve"> 3-тармағына сәйкес жауапты болады.</w:t>
      </w:r>
    </w:p>
    <w:bookmarkEnd w:id="5"/>
    <w:bookmarkStart w:name="z8" w:id="6"/>
    <w:p>
      <w:pPr>
        <w:spacing w:after="0"/>
        <w:ind w:left="0"/>
        <w:jc w:val="both"/>
      </w:pPr>
      <w:r>
        <w:rPr>
          <w:rFonts w:ascii="Times New Roman"/>
          <w:b w:val="false"/>
          <w:i w:val="false"/>
          <w:color w:val="000000"/>
          <w:sz w:val="28"/>
        </w:rPr>
        <w:t xml:space="preserve">
      Мемлекеттік аудитордың ассистенті аудит барысында өзі жасаған және қол қойған құжаттар үшін "Мемлекеттік аудит және қаржылық бақылау туралы" 2015 жылғы 12 қарашадағы Қазақстан Республикасының Заңы </w:t>
      </w:r>
      <w:r>
        <w:rPr>
          <w:rFonts w:ascii="Times New Roman"/>
          <w:b w:val="false"/>
          <w:i w:val="false"/>
          <w:color w:val="000000"/>
          <w:sz w:val="28"/>
        </w:rPr>
        <w:t>36-1-бабына</w:t>
      </w:r>
      <w:r>
        <w:rPr>
          <w:rFonts w:ascii="Times New Roman"/>
          <w:b w:val="false"/>
          <w:i w:val="false"/>
          <w:color w:val="000000"/>
          <w:sz w:val="28"/>
        </w:rPr>
        <w:t xml:space="preserve"> сәйкес дербес жауаптылықта болады.</w:t>
      </w:r>
    </w:p>
    <w:bookmarkEnd w:id="6"/>
    <w:bookmarkStart w:name="z9" w:id="7"/>
    <w:p>
      <w:pPr>
        <w:spacing w:after="0"/>
        <w:ind w:left="0"/>
        <w:jc w:val="both"/>
      </w:pPr>
      <w:r>
        <w:rPr>
          <w:rFonts w:ascii="Times New Roman"/>
          <w:b w:val="false"/>
          <w:i w:val="false"/>
          <w:color w:val="000000"/>
          <w:sz w:val="28"/>
        </w:rPr>
        <w:t>
      4. Осы Стандарт қаржылық есептілік аудитін жүргізу процесінде мемлекеттік аудитордың және мемлекеттік аудитордың ассистентінің іс-қимылдарының сабақтастығын айқындайды.</w:t>
      </w:r>
    </w:p>
    <w:bookmarkEnd w:id="7"/>
    <w:bookmarkStart w:name="z10" w:id="8"/>
    <w:p>
      <w:pPr>
        <w:spacing w:after="0"/>
        <w:ind w:left="0"/>
        <w:jc w:val="both"/>
      </w:pPr>
      <w:r>
        <w:rPr>
          <w:rFonts w:ascii="Times New Roman"/>
          <w:b w:val="false"/>
          <w:i w:val="false"/>
          <w:color w:val="000000"/>
          <w:sz w:val="28"/>
        </w:rPr>
        <w:t xml:space="preserve">
      5. Мемлекеттік аудит объектілерінің тізбесі Қазақстан Республикасы Қаржы министрінің 2018 жылғы 19 наурыздағы № 392 (Нормативтік құқықтық актілерді мемлекеттік тіркеу тізілімінде № 16689 тіркелген) бұйрығымен бекітілген Ішкі мемлекеттік аудит және қаржылық бақылау қағидаларының (бұдан әрі – Ішкі мемлекеттік аудит қағидалары) </w:t>
      </w:r>
      <w:r>
        <w:rPr>
          <w:rFonts w:ascii="Times New Roman"/>
          <w:b w:val="false"/>
          <w:i w:val="false"/>
          <w:color w:val="000000"/>
          <w:sz w:val="28"/>
        </w:rPr>
        <w:t>2-тарауында</w:t>
      </w:r>
      <w:r>
        <w:rPr>
          <w:rFonts w:ascii="Times New Roman"/>
          <w:b w:val="false"/>
          <w:i w:val="false"/>
          <w:color w:val="000000"/>
          <w:sz w:val="28"/>
        </w:rPr>
        <w:t xml:space="preserve"> белгіленген тәртіппен қалыптастырылады.";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"8. Осы Стандарттың әрекеті мемлекеттік аудит және қаржылық бақылау органдары мен оның аумақтық бөлімшелерінің лауазымды адамдарына, сондай-ақ мемлекеттік аудитордың ассистентіне (-теріне), тартылған (-атын) ішкі аудит қызметінің қызметкеріне (-леріне) және сарапшысына (-ларына)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"18. Аудит объектісінің қызметін алдын ала зерделеуді Ішкі мемлекеттік аудит қағидаларының 3-тарауының 2-параграфында белгіленген тәртіппен жүргізіледі.</w:t>
      </w:r>
    </w:p>
    <w:bookmarkEnd w:id="10"/>
    <w:bookmarkStart w:name="z15" w:id="11"/>
    <w:p>
      <w:pPr>
        <w:spacing w:after="0"/>
        <w:ind w:left="0"/>
        <w:jc w:val="both"/>
      </w:pPr>
      <w:r>
        <w:rPr>
          <w:rFonts w:ascii="Times New Roman"/>
          <w:b w:val="false"/>
          <w:i w:val="false"/>
          <w:color w:val="000000"/>
          <w:sz w:val="28"/>
        </w:rPr>
        <w:t>
      Объектіні алдын ала зерделеу нәтижелері аудиторлық құжаттар бар сақтау папкаларында құжатталады (аудиторлық файылдар).";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"25. Аудиторлық тәуекел – мемлекеттік аудитордың аудиторлық пікірін тиісінше білдірмеуі және аудиторлық тексеру тиімсіздігі туралы тәуекелі.</w:t>
      </w:r>
    </w:p>
    <w:bookmarkEnd w:id="12"/>
    <w:bookmarkStart w:name="z18" w:id="13"/>
    <w:p>
      <w:pPr>
        <w:spacing w:after="0"/>
        <w:ind w:left="0"/>
        <w:jc w:val="both"/>
      </w:pPr>
      <w:r>
        <w:rPr>
          <w:rFonts w:ascii="Times New Roman"/>
          <w:b w:val="false"/>
          <w:i w:val="false"/>
          <w:color w:val="000000"/>
          <w:sz w:val="28"/>
        </w:rPr>
        <w:t>
      Аудиторлық тәуекел өзіне үш құрауышты қамтиды:</w:t>
      </w:r>
    </w:p>
    <w:bookmarkEnd w:id="13"/>
    <w:bookmarkStart w:name="z19" w:id="14"/>
    <w:p>
      <w:pPr>
        <w:spacing w:after="0"/>
        <w:ind w:left="0"/>
        <w:jc w:val="both"/>
      </w:pPr>
      <w:r>
        <w:rPr>
          <w:rFonts w:ascii="Times New Roman"/>
          <w:b w:val="false"/>
          <w:i w:val="false"/>
          <w:color w:val="000000"/>
          <w:sz w:val="28"/>
        </w:rPr>
        <w:t>
      ажырамас тәуекел;</w:t>
      </w:r>
    </w:p>
    <w:bookmarkEnd w:id="14"/>
    <w:bookmarkStart w:name="z20" w:id="15"/>
    <w:p>
      <w:pPr>
        <w:spacing w:after="0"/>
        <w:ind w:left="0"/>
        <w:jc w:val="both"/>
      </w:pPr>
      <w:r>
        <w:rPr>
          <w:rFonts w:ascii="Times New Roman"/>
          <w:b w:val="false"/>
          <w:i w:val="false"/>
          <w:color w:val="000000"/>
          <w:sz w:val="28"/>
        </w:rPr>
        <w:t>
      бақылау құралдарының тәуекелі;</w:t>
      </w:r>
    </w:p>
    <w:bookmarkEnd w:id="15"/>
    <w:bookmarkStart w:name="z21" w:id="16"/>
    <w:p>
      <w:pPr>
        <w:spacing w:after="0"/>
        <w:ind w:left="0"/>
        <w:jc w:val="both"/>
      </w:pPr>
      <w:r>
        <w:rPr>
          <w:rFonts w:ascii="Times New Roman"/>
          <w:b w:val="false"/>
          <w:i w:val="false"/>
          <w:color w:val="000000"/>
          <w:sz w:val="28"/>
        </w:rPr>
        <w:t>
      анықталмау тәуекелі.</w:t>
      </w:r>
    </w:p>
    <w:bookmarkEnd w:id="16"/>
    <w:bookmarkStart w:name="z22" w:id="17"/>
    <w:p>
      <w:pPr>
        <w:spacing w:after="0"/>
        <w:ind w:left="0"/>
        <w:jc w:val="both"/>
      </w:pPr>
      <w:r>
        <w:rPr>
          <w:rFonts w:ascii="Times New Roman"/>
          <w:b w:val="false"/>
          <w:i w:val="false"/>
          <w:color w:val="000000"/>
          <w:sz w:val="28"/>
        </w:rPr>
        <w:t>
      Аудиторлық тәуекел жоспарланған аудиторлық іс-шараларының көлемінен 5 % мөлшерінде анықталады.";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"31.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18"/>
    <w:bookmarkStart w:name="z25" w:id="19"/>
    <w:p>
      <w:pPr>
        <w:spacing w:after="0"/>
        <w:ind w:left="0"/>
        <w:jc w:val="both"/>
      </w:pPr>
      <w:r>
        <w:rPr>
          <w:rFonts w:ascii="Times New Roman"/>
          <w:b w:val="false"/>
          <w:i w:val="false"/>
          <w:color w:val="000000"/>
          <w:sz w:val="28"/>
        </w:rPr>
        <w:t>
      Мәнділік қаржылық есептілік деңгейінде және шоттардың сальдосына, операциялар сыныптарына және ашуларға қатысты қаралады.</w:t>
      </w:r>
    </w:p>
    <w:bookmarkEnd w:id="19"/>
    <w:bookmarkStart w:name="z26" w:id="20"/>
    <w:p>
      <w:pPr>
        <w:spacing w:after="0"/>
        <w:ind w:left="0"/>
        <w:jc w:val="both"/>
      </w:pPr>
      <w:r>
        <w:rPr>
          <w:rFonts w:ascii="Times New Roman"/>
          <w:b w:val="false"/>
          <w:i w:val="false"/>
          <w:color w:val="000000"/>
          <w:sz w:val="28"/>
        </w:rPr>
        <w:t>
      Мәнділік деңгейін айқындау кезінде мемлекеттік аудитор кәсіби пайымын қолданады.</w:t>
      </w:r>
    </w:p>
    <w:bookmarkEnd w:id="20"/>
    <w:bookmarkStart w:name="z27" w:id="21"/>
    <w:p>
      <w:pPr>
        <w:spacing w:after="0"/>
        <w:ind w:left="0"/>
        <w:jc w:val="both"/>
      </w:pPr>
      <w:r>
        <w:rPr>
          <w:rFonts w:ascii="Times New Roman"/>
          <w:b w:val="false"/>
          <w:i w:val="false"/>
          <w:color w:val="000000"/>
          <w:sz w:val="28"/>
        </w:rPr>
        <w:t>
      Аудиторлық тапсырманың мақсаты аудит объектілеріне келтірілген залалды бағалау болып табылған кезде, мемлекеттік аудитор мәнділік ұғымын қолданбайды.</w:t>
      </w:r>
    </w:p>
    <w:bookmarkEnd w:id="21"/>
    <w:bookmarkStart w:name="z28" w:id="22"/>
    <w:p>
      <w:pPr>
        <w:spacing w:after="0"/>
        <w:ind w:left="0"/>
        <w:jc w:val="both"/>
      </w:pPr>
      <w:r>
        <w:rPr>
          <w:rFonts w:ascii="Times New Roman"/>
          <w:b w:val="false"/>
          <w:i w:val="false"/>
          <w:color w:val="000000"/>
          <w:sz w:val="28"/>
        </w:rPr>
        <w:t>
      Бұл ретте мемлекеттік аудитор жиынтығында қаржылық есептілікте көрініс табатын нәтижелерге елеулі әсер ететін аз сомадан туындайтын елеусіз бұрмалауларды ескереді.</w:t>
      </w:r>
    </w:p>
    <w:bookmarkEnd w:id="22"/>
    <w:bookmarkStart w:name="z29" w:id="23"/>
    <w:p>
      <w:pPr>
        <w:spacing w:after="0"/>
        <w:ind w:left="0"/>
        <w:jc w:val="both"/>
      </w:pPr>
      <w:r>
        <w:rPr>
          <w:rFonts w:ascii="Times New Roman"/>
          <w:b w:val="false"/>
          <w:i w:val="false"/>
          <w:color w:val="000000"/>
          <w:sz w:val="28"/>
        </w:rPr>
        <w:t>
      Мәнділік деңгейін айқындау мынадай жағдайларда:</w:t>
      </w:r>
    </w:p>
    <w:bookmarkEnd w:id="23"/>
    <w:bookmarkStart w:name="z30" w:id="24"/>
    <w:p>
      <w:pPr>
        <w:spacing w:after="0"/>
        <w:ind w:left="0"/>
        <w:jc w:val="both"/>
      </w:pPr>
      <w:r>
        <w:rPr>
          <w:rFonts w:ascii="Times New Roman"/>
          <w:b w:val="false"/>
          <w:i w:val="false"/>
          <w:color w:val="000000"/>
          <w:sz w:val="28"/>
        </w:rPr>
        <w:t>
      аудиторлық тексеруді және аудиторлық рәсімдерді жүргізуді жоспарлау, аудитін жүргізу кезеңін, аудит объектілерін, оның ішінде тексеру жоспарына енгізілмейтін объектілерді айқындау кезінде;</w:t>
      </w:r>
    </w:p>
    <w:bookmarkEnd w:id="24"/>
    <w:bookmarkStart w:name="z31" w:id="25"/>
    <w:p>
      <w:pPr>
        <w:spacing w:after="0"/>
        <w:ind w:left="0"/>
        <w:jc w:val="both"/>
      </w:pPr>
      <w:r>
        <w:rPr>
          <w:rFonts w:ascii="Times New Roman"/>
          <w:b w:val="false"/>
          <w:i w:val="false"/>
          <w:color w:val="000000"/>
          <w:sz w:val="28"/>
        </w:rPr>
        <w:t>
      іріктеу көлемін жоспарлау және оны мәні бойынша тексеру процесінде түзету кезінде;</w:t>
      </w:r>
    </w:p>
    <w:bookmarkEnd w:id="25"/>
    <w:bookmarkStart w:name="z32" w:id="26"/>
    <w:p>
      <w:pPr>
        <w:spacing w:after="0"/>
        <w:ind w:left="0"/>
        <w:jc w:val="both"/>
      </w:pPr>
      <w:r>
        <w:rPr>
          <w:rFonts w:ascii="Times New Roman"/>
          <w:b w:val="false"/>
          <w:i w:val="false"/>
          <w:color w:val="000000"/>
          <w:sz w:val="28"/>
        </w:rPr>
        <w:t>
      тексеру нәтижелерін және қаржылық есептіліктің дұрыстығына, яғни аудиторлық пікір білдіру нысанына анықталған бұзушылықтардың әсерін бағалау кезінде қажет.</w:t>
      </w:r>
    </w:p>
    <w:bookmarkEnd w:id="26"/>
    <w:bookmarkStart w:name="z33" w:id="27"/>
    <w:p>
      <w:pPr>
        <w:spacing w:after="0"/>
        <w:ind w:left="0"/>
        <w:jc w:val="both"/>
      </w:pPr>
      <w:r>
        <w:rPr>
          <w:rFonts w:ascii="Times New Roman"/>
          <w:b w:val="false"/>
          <w:i w:val="false"/>
          <w:color w:val="000000"/>
          <w:sz w:val="28"/>
        </w:rPr>
        <w:t>
      Мәнділік деңгейі теңгерім валютасынан "Ұзақ мерзімді қаржылық инвестициялар" бабының соммасын шегергенде 2 % мөлшерінде анықталады.";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"43. Аудит жоспары мен бағдарламасын қалыптастыру жоспарлаудың аяқтаушы кезеңі болып табылады.</w:t>
      </w:r>
    </w:p>
    <w:bookmarkEnd w:id="28"/>
    <w:bookmarkStart w:name="z36" w:id="29"/>
    <w:p>
      <w:pPr>
        <w:spacing w:after="0"/>
        <w:ind w:left="0"/>
        <w:jc w:val="both"/>
      </w:pPr>
      <w:r>
        <w:rPr>
          <w:rFonts w:ascii="Times New Roman"/>
          <w:b w:val="false"/>
          <w:i w:val="false"/>
          <w:color w:val="000000"/>
          <w:sz w:val="28"/>
        </w:rPr>
        <w:t>
      Аудит жоспары мен бағдарламасын, аудиторлық тапсырманы жасау тәртібі Ішкі мемлекеттік аудит қағидаларының 3 тарауының 3 параграфымен сәйкес жүзеге асады.</w:t>
      </w:r>
    </w:p>
    <w:bookmarkEnd w:id="29"/>
    <w:bookmarkStart w:name="z37" w:id="30"/>
    <w:p>
      <w:pPr>
        <w:spacing w:after="0"/>
        <w:ind w:left="0"/>
        <w:jc w:val="both"/>
      </w:pPr>
      <w:r>
        <w:rPr>
          <w:rFonts w:ascii="Times New Roman"/>
          <w:b w:val="false"/>
          <w:i w:val="false"/>
          <w:color w:val="000000"/>
          <w:sz w:val="28"/>
        </w:rPr>
        <w:t xml:space="preserve">
      Аудит жоспары мен бағдарламасы Ішкі мемлекеттік аудит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жасалады. Қажет болған жағдайда нысандар қажетті ақпаратпен толықтырылады.";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"45. Түзету және нақтылау үшін аудит жоспары мен бағдарламасына өзгерістер енгізу Ішкі мемлекеттік аудит қағидаларының 51-тармағында айқындалған тәртіппен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"48. Мемлекеттік аудитор және мемлекеттік аудитордың ассистенті аудиторлық дәлелдемелерді жазбаша және ауызша сұрау салулар негізінде жинауы қажет.</w:t>
      </w:r>
    </w:p>
    <w:bookmarkEnd w:id="32"/>
    <w:bookmarkStart w:name="z42" w:id="33"/>
    <w:p>
      <w:pPr>
        <w:spacing w:after="0"/>
        <w:ind w:left="0"/>
        <w:jc w:val="both"/>
      </w:pPr>
      <w:r>
        <w:rPr>
          <w:rFonts w:ascii="Times New Roman"/>
          <w:b w:val="false"/>
          <w:i w:val="false"/>
          <w:color w:val="000000"/>
          <w:sz w:val="28"/>
        </w:rPr>
        <w:t>
      Аудиторлық дәлелдеме көздері мыналар болып табылады:</w:t>
      </w:r>
    </w:p>
    <w:bookmarkEnd w:id="33"/>
    <w:bookmarkStart w:name="z43" w:id="34"/>
    <w:p>
      <w:pPr>
        <w:spacing w:after="0"/>
        <w:ind w:left="0"/>
        <w:jc w:val="both"/>
      </w:pPr>
      <w:r>
        <w:rPr>
          <w:rFonts w:ascii="Times New Roman"/>
          <w:b w:val="false"/>
          <w:i w:val="false"/>
          <w:color w:val="000000"/>
          <w:sz w:val="28"/>
        </w:rPr>
        <w:t>
      бастапқы есепке алу құжаттары;</w:t>
      </w:r>
    </w:p>
    <w:bookmarkEnd w:id="34"/>
    <w:bookmarkStart w:name="z44" w:id="35"/>
    <w:p>
      <w:pPr>
        <w:spacing w:after="0"/>
        <w:ind w:left="0"/>
        <w:jc w:val="both"/>
      </w:pPr>
      <w:r>
        <w:rPr>
          <w:rFonts w:ascii="Times New Roman"/>
          <w:b w:val="false"/>
          <w:i w:val="false"/>
          <w:color w:val="000000"/>
          <w:sz w:val="28"/>
        </w:rPr>
        <w:t>
      бастапқы есепке алу жазбаларына негізделген бухгалтерлік есепке алу тіркелімдері;</w:t>
      </w:r>
    </w:p>
    <w:bookmarkEnd w:id="35"/>
    <w:bookmarkStart w:name="z45" w:id="36"/>
    <w:p>
      <w:pPr>
        <w:spacing w:after="0"/>
        <w:ind w:left="0"/>
        <w:jc w:val="both"/>
      </w:pPr>
      <w:r>
        <w:rPr>
          <w:rFonts w:ascii="Times New Roman"/>
          <w:b w:val="false"/>
          <w:i w:val="false"/>
          <w:color w:val="000000"/>
          <w:sz w:val="28"/>
        </w:rPr>
        <w:t>
      қағаз, сол сияқты электрондық түрдегі есеп айырысулар;</w:t>
      </w:r>
    </w:p>
    <w:bookmarkEnd w:id="36"/>
    <w:bookmarkStart w:name="z46" w:id="37"/>
    <w:p>
      <w:pPr>
        <w:spacing w:after="0"/>
        <w:ind w:left="0"/>
        <w:jc w:val="both"/>
      </w:pPr>
      <w:r>
        <w:rPr>
          <w:rFonts w:ascii="Times New Roman"/>
          <w:b w:val="false"/>
          <w:i w:val="false"/>
          <w:color w:val="000000"/>
          <w:sz w:val="28"/>
        </w:rPr>
        <w:t>
      есепті кезеңдегі қаржылық есептілік;</w:t>
      </w:r>
    </w:p>
    <w:bookmarkEnd w:id="37"/>
    <w:bookmarkStart w:name="z47" w:id="38"/>
    <w:p>
      <w:pPr>
        <w:spacing w:after="0"/>
        <w:ind w:left="0"/>
        <w:jc w:val="both"/>
      </w:pPr>
      <w:r>
        <w:rPr>
          <w:rFonts w:ascii="Times New Roman"/>
          <w:b w:val="false"/>
          <w:i w:val="false"/>
          <w:color w:val="000000"/>
          <w:sz w:val="28"/>
        </w:rPr>
        <w:t>
      аудит объектісі басшылығының отырыстарының, кеңестерінің хаттамалары.</w:t>
      </w:r>
    </w:p>
    <w:bookmarkEnd w:id="38"/>
    <w:bookmarkStart w:name="z48" w:id="39"/>
    <w:p>
      <w:pPr>
        <w:spacing w:after="0"/>
        <w:ind w:left="0"/>
        <w:jc w:val="both"/>
      </w:pPr>
      <w:r>
        <w:rPr>
          <w:rFonts w:ascii="Times New Roman"/>
          <w:b w:val="false"/>
          <w:i w:val="false"/>
          <w:color w:val="000000"/>
          <w:sz w:val="28"/>
        </w:rPr>
        <w:t>
      аудиторлық дәлелдемелерді жинау үшін қосымша көздер мыналар болып табылады:</w:t>
      </w:r>
    </w:p>
    <w:bookmarkEnd w:id="39"/>
    <w:bookmarkStart w:name="z49" w:id="40"/>
    <w:p>
      <w:pPr>
        <w:spacing w:after="0"/>
        <w:ind w:left="0"/>
        <w:jc w:val="both"/>
      </w:pPr>
      <w:r>
        <w:rPr>
          <w:rFonts w:ascii="Times New Roman"/>
          <w:b w:val="false"/>
          <w:i w:val="false"/>
          <w:color w:val="000000"/>
          <w:sz w:val="28"/>
        </w:rPr>
        <w:t>
      ресми статистика;</w:t>
      </w:r>
    </w:p>
    <w:bookmarkEnd w:id="40"/>
    <w:bookmarkStart w:name="z50" w:id="41"/>
    <w:p>
      <w:pPr>
        <w:spacing w:after="0"/>
        <w:ind w:left="0"/>
        <w:jc w:val="both"/>
      </w:pPr>
      <w:r>
        <w:rPr>
          <w:rFonts w:ascii="Times New Roman"/>
          <w:b w:val="false"/>
          <w:i w:val="false"/>
          <w:color w:val="000000"/>
          <w:sz w:val="28"/>
        </w:rPr>
        <w:t>
      бұқаралық ақпарат құралдарынан алынған ақпарат;</w:t>
      </w:r>
    </w:p>
    <w:bookmarkEnd w:id="41"/>
    <w:bookmarkStart w:name="z51" w:id="42"/>
    <w:p>
      <w:pPr>
        <w:spacing w:after="0"/>
        <w:ind w:left="0"/>
        <w:jc w:val="both"/>
      </w:pPr>
      <w:r>
        <w:rPr>
          <w:rFonts w:ascii="Times New Roman"/>
          <w:b w:val="false"/>
          <w:i w:val="false"/>
          <w:color w:val="000000"/>
          <w:sz w:val="28"/>
        </w:rPr>
        <w:t>
      алдыңғы аудиттер барысында алынған ақпарат;</w:t>
      </w:r>
    </w:p>
    <w:bookmarkEnd w:id="42"/>
    <w:bookmarkStart w:name="z52" w:id="43"/>
    <w:p>
      <w:pPr>
        <w:spacing w:after="0"/>
        <w:ind w:left="0"/>
        <w:jc w:val="both"/>
      </w:pPr>
      <w:r>
        <w:rPr>
          <w:rFonts w:ascii="Times New Roman"/>
          <w:b w:val="false"/>
          <w:i w:val="false"/>
          <w:color w:val="000000"/>
          <w:sz w:val="28"/>
        </w:rPr>
        <w:t>
      ішкі аудит қызметінің есептері.</w:t>
      </w:r>
    </w:p>
    <w:bookmarkEnd w:id="43"/>
    <w:bookmarkStart w:name="z53" w:id="44"/>
    <w:p>
      <w:pPr>
        <w:spacing w:after="0"/>
        <w:ind w:left="0"/>
        <w:jc w:val="both"/>
      </w:pPr>
      <w:r>
        <w:rPr>
          <w:rFonts w:ascii="Times New Roman"/>
          <w:b w:val="false"/>
          <w:i w:val="false"/>
          <w:color w:val="000000"/>
          <w:sz w:val="28"/>
        </w:rPr>
        <w:t>
      Аудиторлық дәлелдемелердің бір бөлігі тестілеу жүргізу жолымен алынады, мысалы, дебиторлармен және кредиторлармен есеп айырысудың үшінші тараптардан алынған салыстырып тексеру актісі.</w:t>
      </w:r>
    </w:p>
    <w:bookmarkEnd w:id="44"/>
    <w:bookmarkStart w:name="z54" w:id="45"/>
    <w:p>
      <w:pPr>
        <w:spacing w:after="0"/>
        <w:ind w:left="0"/>
        <w:jc w:val="both"/>
      </w:pPr>
      <w:r>
        <w:rPr>
          <w:rFonts w:ascii="Times New Roman"/>
          <w:b w:val="false"/>
          <w:i w:val="false"/>
          <w:color w:val="000000"/>
          <w:sz w:val="28"/>
        </w:rPr>
        <w:t>
      Аудиторлық дәлелдемелердің саны қаржылық есептілігіктегі бұрмалаулардың тәуекеліне және олардың сапасына байланысты болады.";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екінші бөлігінің үшінші абзацы мынадай редакцияда жазылсын:</w:t>
      </w:r>
    </w:p>
    <w:p>
      <w:pPr>
        <w:spacing w:after="0"/>
        <w:ind w:left="0"/>
        <w:jc w:val="both"/>
      </w:pPr>
      <w:r>
        <w:rPr>
          <w:rFonts w:ascii="Times New Roman"/>
          <w:b w:val="false"/>
          <w:i w:val="false"/>
          <w:color w:val="000000"/>
          <w:sz w:val="28"/>
        </w:rPr>
        <w:t xml:space="preserve">
      "Қазақстан Республикасы Қаржы министрінің 2017 жылғы 1 тамыздағы № 468 (Нормативтік құқықтық актілерді мемлекеттік тіркеу тізілімінде № 15594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нысандарын және оларды жасау мен ұсыну қағидаларын.".</w:t>
      </w:r>
    </w:p>
    <w:bookmarkStart w:name="z56" w:id="46"/>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46"/>
    <w:bookmarkStart w:name="z57" w:id="4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7"/>
    <w:bookmarkStart w:name="z58" w:id="4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48"/>
    <w:bookmarkStart w:name="z59" w:id="4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49"/>
    <w:bookmarkStart w:name="z60" w:id="5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50"/>
    <w:bookmarkStart w:name="z61" w:id="51"/>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Төрайымы</w:t>
      </w:r>
    </w:p>
    <w:p>
      <w:pPr>
        <w:spacing w:after="0"/>
        <w:ind w:left="0"/>
        <w:jc w:val="both"/>
      </w:pPr>
      <w:r>
        <w:rPr>
          <w:rFonts w:ascii="Times New Roman"/>
          <w:b w:val="false"/>
          <w:i w:val="false"/>
          <w:color w:val="000000"/>
          <w:sz w:val="28"/>
        </w:rPr>
        <w:t>
      _____________ Н.Н. Годунова</w:t>
      </w:r>
    </w:p>
    <w:p>
      <w:pPr>
        <w:spacing w:after="0"/>
        <w:ind w:left="0"/>
        <w:jc w:val="both"/>
      </w:pPr>
      <w:r>
        <w:rPr>
          <w:rFonts w:ascii="Times New Roman"/>
          <w:b w:val="false"/>
          <w:i w:val="false"/>
          <w:color w:val="000000"/>
          <w:sz w:val="28"/>
        </w:rPr>
        <w:t>
      2018 жылғы 14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