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07ea" w14:textId="5b80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аудитін жүргізу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13 маусымдағы № 263 бұйрығы. Қазақстан Республикасының Әділет министрлігінде 2018 жылғы 29 маусымда № 17141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жүйелердің аудитін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"Ақпараттық жүйелердің аудитін жүргізу қағидаларын бекіту туралы" Қазақстан Республикасы Инвестициялар және даму министрінің міндетін атқарушының 2016 жылғы 28 қаңтардағы № 134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13258 болып тіркелген, 2016 жылғы 10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Ақпарат және коммуникациялар министрлігінің Ақпараттандыру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Б. Атамқұлов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13 маусымдағы № 263</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Ақпараттық жүйелердің аудитін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Ақпараттық жүйелердің аудитін жүргізу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22) тармақшасына (бұдан әрі – Заң) сәйкес әзірленді және ақпараттық жүйелерге аудит жүргізу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14"/>
    <w:bookmarkStart w:name="z17" w:id="15"/>
    <w:p>
      <w:pPr>
        <w:spacing w:after="0"/>
        <w:ind w:left="0"/>
        <w:jc w:val="both"/>
      </w:pPr>
      <w:r>
        <w:rPr>
          <w:rFonts w:ascii="Times New Roman"/>
          <w:b w:val="false"/>
          <w:i w:val="false"/>
          <w:color w:val="000000"/>
          <w:sz w:val="28"/>
        </w:rPr>
        <w:t>
      2) ақпараттық жүйенің аудиті – ақпаратық жүйені пайдалану тиімділігін арттыру мақсатында оны тәуелсіз зерттеп-қарау;</w:t>
      </w:r>
    </w:p>
    <w:bookmarkEnd w:id="15"/>
    <w:bookmarkStart w:name="z18" w:id="16"/>
    <w:p>
      <w:pPr>
        <w:spacing w:after="0"/>
        <w:ind w:left="0"/>
        <w:jc w:val="both"/>
      </w:pPr>
      <w:r>
        <w:rPr>
          <w:rFonts w:ascii="Times New Roman"/>
          <w:b w:val="false"/>
          <w:i w:val="false"/>
          <w:color w:val="000000"/>
          <w:sz w:val="28"/>
        </w:rPr>
        <w:t>
      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6"/>
    <w:bookmarkStart w:name="z19" w:id="17"/>
    <w:p>
      <w:pPr>
        <w:spacing w:after="0"/>
        <w:ind w:left="0"/>
        <w:jc w:val="both"/>
      </w:pPr>
      <w:r>
        <w:rPr>
          <w:rFonts w:ascii="Times New Roman"/>
          <w:b w:val="false"/>
          <w:i w:val="false"/>
          <w:color w:val="000000"/>
          <w:sz w:val="28"/>
        </w:rPr>
        <w:t>
      4)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5)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18"/>
    <w:bookmarkStart w:name="z21" w:id="19"/>
    <w:p>
      <w:pPr>
        <w:spacing w:after="0"/>
        <w:ind w:left="0"/>
        <w:jc w:val="both"/>
      </w:pPr>
      <w:r>
        <w:rPr>
          <w:rFonts w:ascii="Times New Roman"/>
          <w:b w:val="false"/>
          <w:i w:val="false"/>
          <w:color w:val="000000"/>
          <w:sz w:val="28"/>
        </w:rPr>
        <w:t>
      3. Ақпараттық жүйенің аудиті:</w:t>
      </w:r>
    </w:p>
    <w:bookmarkEnd w:id="19"/>
    <w:bookmarkStart w:name="z22" w:id="20"/>
    <w:p>
      <w:pPr>
        <w:spacing w:after="0"/>
        <w:ind w:left="0"/>
        <w:jc w:val="both"/>
      </w:pPr>
      <w:r>
        <w:rPr>
          <w:rFonts w:ascii="Times New Roman"/>
          <w:b w:val="false"/>
          <w:i w:val="false"/>
          <w:color w:val="000000"/>
          <w:sz w:val="28"/>
        </w:rPr>
        <w:t>
      1) ақпараттық жүйенің ағымдағы жай-күйінің, онда болып жатқан олардың ақпараттандыру саласындағы техникалық регламенттерге, стандарттарға сәйкестік деңгейін айқындайтын әрекеттер мен оқиғалардың бағасын алу;</w:t>
      </w:r>
    </w:p>
    <w:bookmarkEnd w:id="20"/>
    <w:bookmarkStart w:name="z23" w:id="21"/>
    <w:p>
      <w:pPr>
        <w:spacing w:after="0"/>
        <w:ind w:left="0"/>
        <w:jc w:val="both"/>
      </w:pPr>
      <w:r>
        <w:rPr>
          <w:rFonts w:ascii="Times New Roman"/>
          <w:b w:val="false"/>
          <w:i w:val="false"/>
          <w:color w:val="000000"/>
          <w:sz w:val="28"/>
        </w:rPr>
        <w:t>
      2) нормативтік-техникалық құжаттаманың тапсырыс берушінің талаптарына, сондай-ақ ақпараттық қауіпсіздік талаптарына сәйкестігін белгілеу мақсатында жүзеге асырылады.</w:t>
      </w:r>
    </w:p>
    <w:bookmarkEnd w:id="21"/>
    <w:bookmarkStart w:name="z24" w:id="22"/>
    <w:p>
      <w:pPr>
        <w:spacing w:after="0"/>
        <w:ind w:left="0"/>
        <w:jc w:val="both"/>
      </w:pPr>
      <w:r>
        <w:rPr>
          <w:rFonts w:ascii="Times New Roman"/>
          <w:b w:val="false"/>
          <w:i w:val="false"/>
          <w:color w:val="000000"/>
          <w:sz w:val="28"/>
        </w:rPr>
        <w:t>
      4. Ақпараттық жүйелер аудитінің міндеттері:</w:t>
      </w:r>
    </w:p>
    <w:bookmarkEnd w:id="22"/>
    <w:bookmarkStart w:name="z25" w:id="23"/>
    <w:p>
      <w:pPr>
        <w:spacing w:after="0"/>
        <w:ind w:left="0"/>
        <w:jc w:val="both"/>
      </w:pPr>
      <w:r>
        <w:rPr>
          <w:rFonts w:ascii="Times New Roman"/>
          <w:b w:val="false"/>
          <w:i w:val="false"/>
          <w:color w:val="000000"/>
          <w:sz w:val="28"/>
        </w:rPr>
        <w:t xml:space="preserve">
      1)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(бұдан әрі – бірыңғай талаптар) сәйкестігін бағалау;</w:t>
      </w:r>
    </w:p>
    <w:bookmarkEnd w:id="23"/>
    <w:bookmarkStart w:name="z26" w:id="24"/>
    <w:p>
      <w:pPr>
        <w:spacing w:after="0"/>
        <w:ind w:left="0"/>
        <w:jc w:val="both"/>
      </w:pPr>
      <w:r>
        <w:rPr>
          <w:rFonts w:ascii="Times New Roman"/>
          <w:b w:val="false"/>
          <w:i w:val="false"/>
          <w:color w:val="000000"/>
          <w:sz w:val="28"/>
        </w:rPr>
        <w:t>
      2) ақпараттық жүйелерді қорғау жөніндегі қауіпсіздік саясатының әзірлемелерін және басқа да ұйымдастырушылық-өкімдік құжаттарды талдау және бағалау;</w:t>
      </w:r>
    </w:p>
    <w:bookmarkEnd w:id="24"/>
    <w:bookmarkStart w:name="z27" w:id="25"/>
    <w:p>
      <w:pPr>
        <w:spacing w:after="0"/>
        <w:ind w:left="0"/>
        <w:jc w:val="both"/>
      </w:pPr>
      <w:r>
        <w:rPr>
          <w:rFonts w:ascii="Times New Roman"/>
          <w:b w:val="false"/>
          <w:i w:val="false"/>
          <w:color w:val="000000"/>
          <w:sz w:val="28"/>
        </w:rPr>
        <w:t>
      3) ақпараттық жүйелер ресурстарына қатысты қауіпсіздік қатерлерін жүзеге асыру мүмкіндігіне байланысты тәуекелдерді талдау;</w:t>
      </w:r>
    </w:p>
    <w:bookmarkEnd w:id="25"/>
    <w:bookmarkStart w:name="z28" w:id="26"/>
    <w:p>
      <w:pPr>
        <w:spacing w:after="0"/>
        <w:ind w:left="0"/>
        <w:jc w:val="both"/>
      </w:pPr>
      <w:r>
        <w:rPr>
          <w:rFonts w:ascii="Times New Roman"/>
          <w:b w:val="false"/>
          <w:i w:val="false"/>
          <w:color w:val="000000"/>
          <w:sz w:val="28"/>
        </w:rPr>
        <w:t>
      4) ақпаратты қорғауды қамтамасыз етуге қатысты персонал үшін міндеттердің қойылымын бағалау;</w:t>
      </w:r>
    </w:p>
    <w:bookmarkEnd w:id="26"/>
    <w:bookmarkStart w:name="z29" w:id="27"/>
    <w:p>
      <w:pPr>
        <w:spacing w:after="0"/>
        <w:ind w:left="0"/>
        <w:jc w:val="both"/>
      </w:pPr>
      <w:r>
        <w:rPr>
          <w:rFonts w:ascii="Times New Roman"/>
          <w:b w:val="false"/>
          <w:i w:val="false"/>
          <w:color w:val="000000"/>
          <w:sz w:val="28"/>
        </w:rPr>
        <w:t>
      5) ақпараттық қауіпсіздікті бұзуға байланысты тосын оқиғаларды шешуге қатысуды бағалау;</w:t>
      </w:r>
    </w:p>
    <w:bookmarkEnd w:id="27"/>
    <w:bookmarkStart w:name="z30" w:id="28"/>
    <w:p>
      <w:pPr>
        <w:spacing w:after="0"/>
        <w:ind w:left="0"/>
        <w:jc w:val="both"/>
      </w:pPr>
      <w:r>
        <w:rPr>
          <w:rFonts w:ascii="Times New Roman"/>
          <w:b w:val="false"/>
          <w:i w:val="false"/>
          <w:color w:val="000000"/>
          <w:sz w:val="28"/>
        </w:rPr>
        <w:t>
      6) ақпараттық жүйелерді қорғау жүйесінде осал жерлерді оқшаулау;</w:t>
      </w:r>
    </w:p>
    <w:bookmarkEnd w:id="28"/>
    <w:bookmarkStart w:name="z31" w:id="29"/>
    <w:p>
      <w:pPr>
        <w:spacing w:after="0"/>
        <w:ind w:left="0"/>
        <w:jc w:val="both"/>
      </w:pPr>
      <w:r>
        <w:rPr>
          <w:rFonts w:ascii="Times New Roman"/>
          <w:b w:val="false"/>
          <w:i w:val="false"/>
          <w:color w:val="000000"/>
          <w:sz w:val="28"/>
        </w:rPr>
        <w:t>
      7) ақпараттық жүйелерді пайдаланушылар мен қызмет көрсететін персоналды ақпараттық қауіпсіздікті қамтамасыз ету мәселелеріне оқытуға қатысу дәрежесін айқындау;</w:t>
      </w:r>
    </w:p>
    <w:bookmarkEnd w:id="29"/>
    <w:bookmarkStart w:name="z32" w:id="30"/>
    <w:p>
      <w:pPr>
        <w:spacing w:after="0"/>
        <w:ind w:left="0"/>
        <w:jc w:val="both"/>
      </w:pPr>
      <w:r>
        <w:rPr>
          <w:rFonts w:ascii="Times New Roman"/>
          <w:b w:val="false"/>
          <w:i w:val="false"/>
          <w:color w:val="000000"/>
          <w:sz w:val="28"/>
        </w:rPr>
        <w:t>
      8) жаңа ақпараттық жүйелерді енгізу және ақпараттық жүйелердің қолданыстағы қауіпсіздік тетіктерінің тиімділігін арттыру жөнінде ұсынымдар әзірлеу;</w:t>
      </w:r>
    </w:p>
    <w:bookmarkEnd w:id="30"/>
    <w:bookmarkStart w:name="z33" w:id="31"/>
    <w:p>
      <w:pPr>
        <w:spacing w:after="0"/>
        <w:ind w:left="0"/>
        <w:jc w:val="both"/>
      </w:pPr>
      <w:r>
        <w:rPr>
          <w:rFonts w:ascii="Times New Roman"/>
          <w:b w:val="false"/>
          <w:i w:val="false"/>
          <w:color w:val="000000"/>
          <w:sz w:val="28"/>
        </w:rPr>
        <w:t>
      9) ақпараттық жүйе функцияларының оның мақсаттары мен міндеттеріне сәйкестігін бағалау;</w:t>
      </w:r>
    </w:p>
    <w:bookmarkEnd w:id="31"/>
    <w:bookmarkStart w:name="z34" w:id="32"/>
    <w:p>
      <w:pPr>
        <w:spacing w:after="0"/>
        <w:ind w:left="0"/>
        <w:jc w:val="both"/>
      </w:pPr>
      <w:r>
        <w:rPr>
          <w:rFonts w:ascii="Times New Roman"/>
          <w:b w:val="false"/>
          <w:i w:val="false"/>
          <w:color w:val="000000"/>
          <w:sz w:val="28"/>
        </w:rPr>
        <w:t>
      10) ақпараттық жүйені әзірлеудің, енгізу мен пайдаланудың ақпараттандыру саласындағы техникалық регламенттерге, стандарттарға сәйкестігін бағалау;</w:t>
      </w:r>
    </w:p>
    <w:bookmarkEnd w:id="32"/>
    <w:bookmarkStart w:name="z35" w:id="33"/>
    <w:p>
      <w:pPr>
        <w:spacing w:after="0"/>
        <w:ind w:left="0"/>
        <w:jc w:val="both"/>
      </w:pPr>
      <w:r>
        <w:rPr>
          <w:rFonts w:ascii="Times New Roman"/>
          <w:b w:val="false"/>
          <w:i w:val="false"/>
          <w:color w:val="000000"/>
          <w:sz w:val="28"/>
        </w:rPr>
        <w:t>
      11) қолданбалы бағдарламалық қамтылымды және деректер базасын қоса алғанда, ақпараттық жүйелердің қорғалу деңгейін бағалау;</w:t>
      </w:r>
    </w:p>
    <w:bookmarkEnd w:id="33"/>
    <w:bookmarkStart w:name="z36" w:id="34"/>
    <w:p>
      <w:pPr>
        <w:spacing w:after="0"/>
        <w:ind w:left="0"/>
        <w:jc w:val="both"/>
      </w:pPr>
      <w:r>
        <w:rPr>
          <w:rFonts w:ascii="Times New Roman"/>
          <w:b w:val="false"/>
          <w:i w:val="false"/>
          <w:color w:val="000000"/>
          <w:sz w:val="28"/>
        </w:rPr>
        <w:t>
      12) ақпараттық-коммуникациялық инфрақұрылымның жай-күйін, оның техникалық жай-күйі мен топологиясын бағалау;</w:t>
      </w:r>
    </w:p>
    <w:bookmarkEnd w:id="34"/>
    <w:bookmarkStart w:name="z37" w:id="35"/>
    <w:p>
      <w:pPr>
        <w:spacing w:after="0"/>
        <w:ind w:left="0"/>
        <w:jc w:val="both"/>
      </w:pPr>
      <w:r>
        <w:rPr>
          <w:rFonts w:ascii="Times New Roman"/>
          <w:b w:val="false"/>
          <w:i w:val="false"/>
          <w:color w:val="000000"/>
          <w:sz w:val="28"/>
        </w:rPr>
        <w:t>
      13) нормативтік-техникалық құжаттаманың Қазақстан Республикасының ақпараттандыру саласындағы заңнамасының талаптарына сәйкестігін бағалау болып табылады.</w:t>
      </w:r>
    </w:p>
    <w:bookmarkEnd w:id="35"/>
    <w:bookmarkStart w:name="z38" w:id="36"/>
    <w:p>
      <w:pPr>
        <w:spacing w:after="0"/>
        <w:ind w:left="0"/>
        <w:jc w:val="left"/>
      </w:pPr>
      <w:r>
        <w:rPr>
          <w:rFonts w:ascii="Times New Roman"/>
          <w:b/>
          <w:i w:val="false"/>
          <w:color w:val="000000"/>
        </w:rPr>
        <w:t xml:space="preserve"> 2-тарау. Ақпараттық жүйелердің аудитін жүргізу тәртібі</w:t>
      </w:r>
    </w:p>
    <w:bookmarkEnd w:id="36"/>
    <w:bookmarkStart w:name="z39" w:id="37"/>
    <w:p>
      <w:pPr>
        <w:spacing w:after="0"/>
        <w:ind w:left="0"/>
        <w:jc w:val="both"/>
      </w:pPr>
      <w:r>
        <w:rPr>
          <w:rFonts w:ascii="Times New Roman"/>
          <w:b w:val="false"/>
          <w:i w:val="false"/>
          <w:color w:val="000000"/>
          <w:sz w:val="28"/>
        </w:rPr>
        <w:t xml:space="preserve">
      5. Ақпараттық жүйелердің аудиті ақпараттық жүйелердің меншік иесінің немесе иеленушісінің бастамасы бойынша ақпараттық жүйелерді жасау, енгізу және пайдалану кезеңінде жүргізіледі. </w:t>
      </w:r>
    </w:p>
    <w:bookmarkEnd w:id="37"/>
    <w:bookmarkStart w:name="z40" w:id="38"/>
    <w:p>
      <w:pPr>
        <w:spacing w:after="0"/>
        <w:ind w:left="0"/>
        <w:jc w:val="both"/>
      </w:pPr>
      <w:r>
        <w:rPr>
          <w:rFonts w:ascii="Times New Roman"/>
          <w:b w:val="false"/>
          <w:i w:val="false"/>
          <w:color w:val="000000"/>
          <w:sz w:val="28"/>
        </w:rPr>
        <w:t>
      6. Ақпараттық жүйелердің аудитін жүргізуді ақпараттық-коммуникациялық технологиялар саласында арнайы білімі және жұмыс тәжірибесі бар жеке немесе заңды тұлғалар (бұдан әрі – аудитор) жүзеге асырады.</w:t>
      </w:r>
    </w:p>
    <w:bookmarkEnd w:id="38"/>
    <w:bookmarkStart w:name="z41" w:id="39"/>
    <w:p>
      <w:pPr>
        <w:spacing w:after="0"/>
        <w:ind w:left="0"/>
        <w:jc w:val="both"/>
      </w:pPr>
      <w:r>
        <w:rPr>
          <w:rFonts w:ascii="Times New Roman"/>
          <w:b w:val="false"/>
          <w:i w:val="false"/>
          <w:color w:val="000000"/>
          <w:sz w:val="28"/>
        </w:rPr>
        <w:t>
      7. Мемлекеттік құпияларға жатқызылған, қорғалып орындалатын ақпараттық жүйелердің аудиті жүргізілмейді.</w:t>
      </w:r>
    </w:p>
    <w:bookmarkEnd w:id="39"/>
    <w:bookmarkStart w:name="z42" w:id="40"/>
    <w:p>
      <w:pPr>
        <w:spacing w:after="0"/>
        <w:ind w:left="0"/>
        <w:jc w:val="both"/>
      </w:pPr>
      <w:r>
        <w:rPr>
          <w:rFonts w:ascii="Times New Roman"/>
          <w:b w:val="false"/>
          <w:i w:val="false"/>
          <w:color w:val="000000"/>
          <w:sz w:val="28"/>
        </w:rPr>
        <w:t>
      8. Ақпараттық жүйелер аудитінің тапсырыс берушісі ақпараттық жүйенің меншік иесі және (немесе) иеленушісі болып табылады.</w:t>
      </w:r>
    </w:p>
    <w:bookmarkEnd w:id="40"/>
    <w:bookmarkStart w:name="z43" w:id="41"/>
    <w:p>
      <w:pPr>
        <w:spacing w:after="0"/>
        <w:ind w:left="0"/>
        <w:jc w:val="both"/>
      </w:pPr>
      <w:r>
        <w:rPr>
          <w:rFonts w:ascii="Times New Roman"/>
          <w:b w:val="false"/>
          <w:i w:val="false"/>
          <w:color w:val="000000"/>
          <w:sz w:val="28"/>
        </w:rPr>
        <w:t>
      9. Ақпараттық жүйелердің аудиті тапсырыс беруші мен аудитор арасындағы шартқа сәйкес жүргізіледі.</w:t>
      </w:r>
    </w:p>
    <w:bookmarkEnd w:id="41"/>
    <w:bookmarkStart w:name="z44" w:id="42"/>
    <w:p>
      <w:pPr>
        <w:spacing w:after="0"/>
        <w:ind w:left="0"/>
        <w:jc w:val="both"/>
      </w:pPr>
      <w:r>
        <w:rPr>
          <w:rFonts w:ascii="Times New Roman"/>
          <w:b w:val="false"/>
          <w:i w:val="false"/>
          <w:color w:val="000000"/>
          <w:sz w:val="28"/>
        </w:rPr>
        <w:t>
      10. Ақпараттық жүйенің аудитін жүргізу мерзімі ақпараттық жүйенің функционалдық күрделілігіне, құрылымдық компоненттердің (кіші бағдарламалардың) санына, оны пайдалану (жұмыс орындарын ұйымдастыру, серверлерге қол жеткізу, өңірлік (аумақтық) ақпараттық жүйені сүйемелдеу орталықтарының болуы) шарттарына, сондай-ақ тапсырыс беруші тарапынан ақпараттық жүйе аудитінің нақты мақсаттарына байланысты болады және шартта көрсетіледі.</w:t>
      </w:r>
    </w:p>
    <w:bookmarkEnd w:id="42"/>
    <w:bookmarkStart w:name="z45" w:id="43"/>
    <w:p>
      <w:pPr>
        <w:spacing w:after="0"/>
        <w:ind w:left="0"/>
        <w:jc w:val="both"/>
      </w:pPr>
      <w:r>
        <w:rPr>
          <w:rFonts w:ascii="Times New Roman"/>
          <w:b w:val="false"/>
          <w:i w:val="false"/>
          <w:color w:val="000000"/>
          <w:sz w:val="28"/>
        </w:rPr>
        <w:t xml:space="preserve">
      11. Мемлекеттік заңды тұлғалардың ақпараттық жүйелерінің аудитін жүргізген кезде аудиторды таңдау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3"/>
    <w:bookmarkStart w:name="z46" w:id="44"/>
    <w:p>
      <w:pPr>
        <w:spacing w:after="0"/>
        <w:ind w:left="0"/>
        <w:jc w:val="both"/>
      </w:pPr>
      <w:r>
        <w:rPr>
          <w:rFonts w:ascii="Times New Roman"/>
          <w:b w:val="false"/>
          <w:i w:val="false"/>
          <w:color w:val="000000"/>
          <w:sz w:val="28"/>
        </w:rPr>
        <w:t>
      12. Ақпараттық жүйелердің аудиті бойынша жұмыстар бірқатар сатылы кезеңдерді:</w:t>
      </w:r>
    </w:p>
    <w:bookmarkEnd w:id="44"/>
    <w:p>
      <w:pPr>
        <w:spacing w:after="0"/>
        <w:ind w:left="0"/>
        <w:jc w:val="both"/>
      </w:pPr>
      <w:r>
        <w:rPr>
          <w:rFonts w:ascii="Times New Roman"/>
          <w:b w:val="false"/>
          <w:i w:val="false"/>
          <w:color w:val="000000"/>
          <w:sz w:val="28"/>
        </w:rPr>
        <w:t>
      ақпараттық жүйелердің аудиті рәсіміне бастамашылық жасауды;</w:t>
      </w:r>
    </w:p>
    <w:p>
      <w:pPr>
        <w:spacing w:after="0"/>
        <w:ind w:left="0"/>
        <w:jc w:val="both"/>
      </w:pPr>
      <w:r>
        <w:rPr>
          <w:rFonts w:ascii="Times New Roman"/>
          <w:b w:val="false"/>
          <w:i w:val="false"/>
          <w:color w:val="000000"/>
          <w:sz w:val="28"/>
        </w:rPr>
        <w:t>
      ақпараттық жүйелер аудитінің ақпаратын жинауды;</w:t>
      </w:r>
    </w:p>
    <w:p>
      <w:pPr>
        <w:spacing w:after="0"/>
        <w:ind w:left="0"/>
        <w:jc w:val="both"/>
      </w:pPr>
      <w:r>
        <w:rPr>
          <w:rFonts w:ascii="Times New Roman"/>
          <w:b w:val="false"/>
          <w:i w:val="false"/>
          <w:color w:val="000000"/>
          <w:sz w:val="28"/>
        </w:rPr>
        <w:t>
      ақпараттық жүйелер аудитінің деректерін талдауды;</w:t>
      </w:r>
    </w:p>
    <w:p>
      <w:pPr>
        <w:spacing w:after="0"/>
        <w:ind w:left="0"/>
        <w:jc w:val="both"/>
      </w:pPr>
      <w:r>
        <w:rPr>
          <w:rFonts w:ascii="Times New Roman"/>
          <w:b w:val="false"/>
          <w:i w:val="false"/>
          <w:color w:val="000000"/>
          <w:sz w:val="28"/>
        </w:rPr>
        <w:t>
      ұсынымдар әзірлеуді;</w:t>
      </w:r>
    </w:p>
    <w:p>
      <w:pPr>
        <w:spacing w:after="0"/>
        <w:ind w:left="0"/>
        <w:jc w:val="both"/>
      </w:pPr>
      <w:r>
        <w:rPr>
          <w:rFonts w:ascii="Times New Roman"/>
          <w:b w:val="false"/>
          <w:i w:val="false"/>
          <w:color w:val="000000"/>
          <w:sz w:val="28"/>
        </w:rPr>
        <w:t>
      қорытынды дайындауды және қол қоюды қамтиды.</w:t>
      </w:r>
    </w:p>
    <w:bookmarkStart w:name="z47" w:id="45"/>
    <w:p>
      <w:pPr>
        <w:spacing w:after="0"/>
        <w:ind w:left="0"/>
        <w:jc w:val="both"/>
      </w:pPr>
      <w:r>
        <w:rPr>
          <w:rFonts w:ascii="Times New Roman"/>
          <w:b w:val="false"/>
          <w:i w:val="false"/>
          <w:color w:val="000000"/>
          <w:sz w:val="28"/>
        </w:rPr>
        <w:t>
      13. Ақпараттық жүйелер аудиті бойынша жұмыстардын түрлеріне:</w:t>
      </w:r>
    </w:p>
    <w:bookmarkEnd w:id="45"/>
    <w:p>
      <w:pPr>
        <w:spacing w:after="0"/>
        <w:ind w:left="0"/>
        <w:jc w:val="both"/>
      </w:pPr>
      <w:r>
        <w:rPr>
          <w:rFonts w:ascii="Times New Roman"/>
          <w:b w:val="false"/>
          <w:i w:val="false"/>
          <w:color w:val="000000"/>
          <w:sz w:val="28"/>
        </w:rPr>
        <w:t>
      талдауды сараптамалық әдіспен жүргізу;</w:t>
      </w:r>
    </w:p>
    <w:p>
      <w:pPr>
        <w:spacing w:after="0"/>
        <w:ind w:left="0"/>
        <w:jc w:val="both"/>
      </w:pPr>
      <w:r>
        <w:rPr>
          <w:rFonts w:ascii="Times New Roman"/>
          <w:b w:val="false"/>
          <w:i w:val="false"/>
          <w:color w:val="000000"/>
          <w:sz w:val="28"/>
        </w:rPr>
        <w:t>
      ақпараттық қауіпсіздік жөніндегі стандарттардың ұсынымдарына және бірыңғай талаптарға сәйкестігін бағалау;</w:t>
      </w:r>
    </w:p>
    <w:p>
      <w:pPr>
        <w:spacing w:after="0"/>
        <w:ind w:left="0"/>
        <w:jc w:val="both"/>
      </w:pPr>
      <w:r>
        <w:rPr>
          <w:rFonts w:ascii="Times New Roman"/>
          <w:b w:val="false"/>
          <w:i w:val="false"/>
          <w:color w:val="000000"/>
          <w:sz w:val="28"/>
        </w:rPr>
        <w:t>
      ақпараттық жүйелердің компоненттерін ақпараттық зерттеп-қарау жатады.</w:t>
      </w:r>
    </w:p>
    <w:bookmarkStart w:name="z48" w:id="46"/>
    <w:p>
      <w:pPr>
        <w:spacing w:after="0"/>
        <w:ind w:left="0"/>
        <w:jc w:val="both"/>
      </w:pPr>
      <w:r>
        <w:rPr>
          <w:rFonts w:ascii="Times New Roman"/>
          <w:b w:val="false"/>
          <w:i w:val="false"/>
          <w:color w:val="000000"/>
          <w:sz w:val="28"/>
        </w:rPr>
        <w:t>
      14. Сараптамалық әдіспен талдау жүргізу барысында зерттеп-қарау рәсіміне қатысатын сарапшылардың тәжірибесі негізінде ақпаратты қорғау шаралары жүйесіндегі кемшіліктер анықталады.</w:t>
      </w:r>
    </w:p>
    <w:bookmarkEnd w:id="46"/>
    <w:bookmarkStart w:name="z49" w:id="47"/>
    <w:p>
      <w:pPr>
        <w:spacing w:after="0"/>
        <w:ind w:left="0"/>
        <w:jc w:val="both"/>
      </w:pPr>
      <w:r>
        <w:rPr>
          <w:rFonts w:ascii="Times New Roman"/>
          <w:b w:val="false"/>
          <w:i w:val="false"/>
          <w:color w:val="000000"/>
          <w:sz w:val="28"/>
        </w:rPr>
        <w:t>
      15. Әкімшілік, рәсімдік және физикалық қорғау шараларын қоса алғанда, ұйымдастыру деңгейінің қауіпсіздік тетіктерін бағалау үшін өлшемшарттар ретінде ҚР СТ ИСО/МЭК 27002-2015 "Ақпараттық технология. Қауіпсіздікті қамтамасыз ету әдістері мен құралдары. Ақпараттық қауіпсіздікті басқару құралдары жөніндегі қағидалар жиынтығы және ҚР СТ МЕМСТ Р 50739-2006 "Есептеу техникасының құралдары. Ақпаратқа санкцияланбаған қол жеткізуден қорғау. Жалпы техникалық талаптар" стандарттары пайдаланылады.</w:t>
      </w:r>
    </w:p>
    <w:bookmarkEnd w:id="47"/>
    <w:bookmarkStart w:name="z50" w:id="48"/>
    <w:p>
      <w:pPr>
        <w:spacing w:after="0"/>
        <w:ind w:left="0"/>
        <w:jc w:val="both"/>
      </w:pPr>
      <w:r>
        <w:rPr>
          <w:rFonts w:ascii="Times New Roman"/>
          <w:b w:val="false"/>
          <w:i w:val="false"/>
          <w:color w:val="000000"/>
          <w:sz w:val="28"/>
        </w:rPr>
        <w:t>
      16. Ақпараттық жүйелердің компоненттерін аспаптық зерттеп-қарау кезінде компоненттер жүйенің бағдарламалық-аппараттық қамтылымының осалдықтарын анықтауға және жоюға бағытталады.</w:t>
      </w:r>
    </w:p>
    <w:bookmarkEnd w:id="48"/>
    <w:bookmarkStart w:name="z51" w:id="49"/>
    <w:p>
      <w:pPr>
        <w:spacing w:after="0"/>
        <w:ind w:left="0"/>
        <w:jc w:val="both"/>
      </w:pPr>
      <w:r>
        <w:rPr>
          <w:rFonts w:ascii="Times New Roman"/>
          <w:b w:val="false"/>
          <w:i w:val="false"/>
          <w:color w:val="000000"/>
          <w:sz w:val="28"/>
        </w:rPr>
        <w:t>
      17. Ақпараттық жүйелер аудиті нәтижелерін ресімдеу:</w:t>
      </w:r>
    </w:p>
    <w:bookmarkEnd w:id="49"/>
    <w:bookmarkStart w:name="z52" w:id="50"/>
    <w:p>
      <w:pPr>
        <w:spacing w:after="0"/>
        <w:ind w:left="0"/>
        <w:jc w:val="both"/>
      </w:pPr>
      <w:r>
        <w:rPr>
          <w:rFonts w:ascii="Times New Roman"/>
          <w:b w:val="false"/>
          <w:i w:val="false"/>
          <w:color w:val="000000"/>
          <w:sz w:val="28"/>
        </w:rPr>
        <w:t>
      1) ҚР СТ ИСО/МЭК 27002-2015 "Ақпараттық технология. Қауіпсіздікті қамтамасыз ету әдістері мен құралдары. Ақпараттық қауіпсіздікті басқару құралдары бойынша қағидалар жиынтығы" және ҚР СТ МЕМСТ Р 50739-2006 "Есептеу техникасының құралдары. Ақпаратқа санкцияланбаған қол жеткізуді қорғау. Жалпы техникалық талаптар" стандарттарына сәйкестігін бағалауды;</w:t>
      </w:r>
    </w:p>
    <w:bookmarkEnd w:id="50"/>
    <w:bookmarkStart w:name="z53" w:id="51"/>
    <w:p>
      <w:pPr>
        <w:spacing w:after="0"/>
        <w:ind w:left="0"/>
        <w:jc w:val="both"/>
      </w:pPr>
      <w:r>
        <w:rPr>
          <w:rFonts w:ascii="Times New Roman"/>
          <w:b w:val="false"/>
          <w:i w:val="false"/>
          <w:color w:val="000000"/>
          <w:sz w:val="28"/>
        </w:rPr>
        <w:t>
      2) аспаптық зерттеп-қарау нәтижелерін шығаруды;</w:t>
      </w:r>
    </w:p>
    <w:bookmarkEnd w:id="51"/>
    <w:bookmarkStart w:name="z54" w:id="52"/>
    <w:p>
      <w:pPr>
        <w:spacing w:after="0"/>
        <w:ind w:left="0"/>
        <w:jc w:val="both"/>
      </w:pPr>
      <w:r>
        <w:rPr>
          <w:rFonts w:ascii="Times New Roman"/>
          <w:b w:val="false"/>
          <w:i w:val="false"/>
          <w:color w:val="000000"/>
          <w:sz w:val="28"/>
        </w:rPr>
        <w:t>
      3) ұсынымдар әзірлеуді;</w:t>
      </w:r>
    </w:p>
    <w:bookmarkEnd w:id="52"/>
    <w:bookmarkStart w:name="z55" w:id="53"/>
    <w:p>
      <w:pPr>
        <w:spacing w:after="0"/>
        <w:ind w:left="0"/>
        <w:jc w:val="both"/>
      </w:pPr>
      <w:r>
        <w:rPr>
          <w:rFonts w:ascii="Times New Roman"/>
          <w:b w:val="false"/>
          <w:i w:val="false"/>
          <w:color w:val="000000"/>
          <w:sz w:val="28"/>
        </w:rPr>
        <w:t xml:space="preserve">
      4) қорытынды дайындауды қамтиды. </w:t>
      </w:r>
    </w:p>
    <w:bookmarkEnd w:id="53"/>
    <w:bookmarkStart w:name="z56" w:id="54"/>
    <w:p>
      <w:pPr>
        <w:spacing w:after="0"/>
        <w:ind w:left="0"/>
        <w:jc w:val="both"/>
      </w:pPr>
      <w:r>
        <w:rPr>
          <w:rFonts w:ascii="Times New Roman"/>
          <w:b w:val="false"/>
          <w:i w:val="false"/>
          <w:color w:val="000000"/>
          <w:sz w:val="28"/>
        </w:rPr>
        <w:t xml:space="preserve">
      18. Ақпараттық жүйенің аудиті аяқталған күннен бастап күнтізбелік 30 күннен аспайтын мерзімде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аудиторлық қорытынды (бұдан әрі – қорытынды) дайындалады.</w:t>
      </w:r>
    </w:p>
    <w:bookmarkEnd w:id="54"/>
    <w:bookmarkStart w:name="z57" w:id="55"/>
    <w:p>
      <w:pPr>
        <w:spacing w:after="0"/>
        <w:ind w:left="0"/>
        <w:jc w:val="both"/>
      </w:pPr>
      <w:r>
        <w:rPr>
          <w:rFonts w:ascii="Times New Roman"/>
          <w:b w:val="false"/>
          <w:i w:val="false"/>
          <w:color w:val="000000"/>
          <w:sz w:val="28"/>
        </w:rPr>
        <w:t>
      19. Қорытынды қазақ және орыс тілдерінде екі данада жасалады, оның біреуі тапсырыс берушіге беріледі, екіншісі аудиторда қалады.</w:t>
      </w:r>
    </w:p>
    <w:bookmarkEnd w:id="55"/>
    <w:bookmarkStart w:name="z58" w:id="56"/>
    <w:p>
      <w:pPr>
        <w:spacing w:after="0"/>
        <w:ind w:left="0"/>
        <w:jc w:val="both"/>
      </w:pPr>
      <w:r>
        <w:rPr>
          <w:rFonts w:ascii="Times New Roman"/>
          <w:b w:val="false"/>
          <w:i w:val="false"/>
          <w:color w:val="000000"/>
          <w:sz w:val="28"/>
        </w:rPr>
        <w:t>
      20. Қорытынды ұсынымдық сипатта болады.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жүйелердің аудитін</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61" w:id="57"/>
    <w:p>
      <w:pPr>
        <w:spacing w:after="0"/>
        <w:ind w:left="0"/>
        <w:jc w:val="left"/>
      </w:pPr>
      <w:r>
        <w:rPr>
          <w:rFonts w:ascii="Times New Roman"/>
          <w:b/>
          <w:i w:val="false"/>
          <w:color w:val="000000"/>
        </w:rPr>
        <w:t xml:space="preserve"> Ақпараттық жүйелердің аудитін жүргізу нәтижелері бойынша аудиторлық қорытынды</w:t>
      </w:r>
    </w:p>
    <w:bookmarkEnd w:id="5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________________________(ақпараттық жүйенің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(тапсырыс беруші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____________________________________________________________саласында</w:t>
      </w:r>
    </w:p>
    <w:p>
      <w:pPr>
        <w:spacing w:after="0"/>
        <w:ind w:left="0"/>
        <w:jc w:val="both"/>
      </w:pPr>
      <w:r>
        <w:rPr>
          <w:rFonts w:ascii="Times New Roman"/>
          <w:b w:val="false"/>
          <w:i w:val="false"/>
          <w:color w:val="000000"/>
          <w:sz w:val="28"/>
        </w:rPr>
        <w:t>
      (аудит жүргізу саласы)</w:t>
      </w:r>
    </w:p>
    <w:p>
      <w:pPr>
        <w:spacing w:after="0"/>
        <w:ind w:left="0"/>
        <w:jc w:val="both"/>
      </w:pPr>
      <w:r>
        <w:rPr>
          <w:rFonts w:ascii="Times New Roman"/>
          <w:b w:val="false"/>
          <w:i w:val="false"/>
          <w:color w:val="000000"/>
          <w:sz w:val="28"/>
        </w:rPr>
        <w:t>
      20__жылғы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жүйелердің аудитін жүзеге асыратын жеке тұлғаның және (немесе)</w:t>
      </w:r>
    </w:p>
    <w:p>
      <w:pPr>
        <w:spacing w:after="0"/>
        <w:ind w:left="0"/>
        <w:jc w:val="both"/>
      </w:pPr>
      <w:r>
        <w:rPr>
          <w:rFonts w:ascii="Times New Roman"/>
          <w:b w:val="false"/>
          <w:i w:val="false"/>
          <w:color w:val="000000"/>
          <w:sz w:val="28"/>
        </w:rPr>
        <w:t>
      заңды тұлғаның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 жылғы "__" _________ шартқа сәйкес Ақпараттық жүйелердің аудитін</w:t>
      </w:r>
    </w:p>
    <w:p>
      <w:pPr>
        <w:spacing w:after="0"/>
        <w:ind w:left="0"/>
        <w:jc w:val="both"/>
      </w:pPr>
      <w:r>
        <w:rPr>
          <w:rFonts w:ascii="Times New Roman"/>
          <w:b w:val="false"/>
          <w:i w:val="false"/>
          <w:color w:val="000000"/>
          <w:sz w:val="28"/>
        </w:rPr>
        <w:t>
      жүргізу қағидаларына сәйкес аудит жүргізіледі. Аудиторлық тексеру</w:t>
      </w:r>
    </w:p>
    <w:p>
      <w:pPr>
        <w:spacing w:after="0"/>
        <w:ind w:left="0"/>
        <w:jc w:val="both"/>
      </w:pPr>
      <w:r>
        <w:rPr>
          <w:rFonts w:ascii="Times New Roman"/>
          <w:b w:val="false"/>
          <w:i w:val="false"/>
          <w:color w:val="000000"/>
          <w:sz w:val="28"/>
        </w:rPr>
        <w:t>
      барысында осы ақпараттық жүйе мынадай бағалау көрсеткіштеріне ие екені</w:t>
      </w:r>
    </w:p>
    <w:p>
      <w:pPr>
        <w:spacing w:after="0"/>
        <w:ind w:left="0"/>
        <w:jc w:val="both"/>
      </w:pPr>
      <w:r>
        <w:rPr>
          <w:rFonts w:ascii="Times New Roman"/>
          <w:b w:val="false"/>
          <w:i w:val="false"/>
          <w:color w:val="000000"/>
          <w:sz w:val="28"/>
        </w:rPr>
        <w:t>
      анықталады: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_________________________________________________________саласындағы</w:t>
      </w:r>
    </w:p>
    <w:p>
      <w:pPr>
        <w:spacing w:after="0"/>
        <w:ind w:left="0"/>
        <w:jc w:val="both"/>
      </w:pPr>
      <w:r>
        <w:rPr>
          <w:rFonts w:ascii="Times New Roman"/>
          <w:b w:val="false"/>
          <w:i w:val="false"/>
          <w:color w:val="000000"/>
          <w:sz w:val="28"/>
        </w:rPr>
        <w:t>
      (аудитті жүргізу саласы)</w:t>
      </w:r>
    </w:p>
    <w:p>
      <w:pPr>
        <w:spacing w:after="0"/>
        <w:ind w:left="0"/>
        <w:jc w:val="both"/>
      </w:pPr>
      <w:r>
        <w:rPr>
          <w:rFonts w:ascii="Times New Roman"/>
          <w:b w:val="false"/>
          <w:i w:val="false"/>
          <w:color w:val="000000"/>
          <w:sz w:val="28"/>
        </w:rPr>
        <w:t>
      белгіленген талаптар мен стандарттарға сәйкес келеді/сәйкес</w:t>
      </w:r>
    </w:p>
    <w:p>
      <w:pPr>
        <w:spacing w:after="0"/>
        <w:ind w:left="0"/>
        <w:jc w:val="both"/>
      </w:pPr>
      <w:r>
        <w:rPr>
          <w:rFonts w:ascii="Times New Roman"/>
          <w:b w:val="false"/>
          <w:i w:val="false"/>
          <w:color w:val="000000"/>
          <w:sz w:val="28"/>
        </w:rPr>
        <w:t>
      келмейді____________________________________________________________</w:t>
      </w:r>
    </w:p>
    <w:p>
      <w:pPr>
        <w:spacing w:after="0"/>
        <w:ind w:left="0"/>
        <w:jc w:val="both"/>
      </w:pPr>
      <w:r>
        <w:rPr>
          <w:rFonts w:ascii="Times New Roman"/>
          <w:b w:val="false"/>
          <w:i w:val="false"/>
          <w:color w:val="000000"/>
          <w:sz w:val="28"/>
        </w:rPr>
        <w:t>
      Ақпараттық жүйені сүйемелдеу және дамыту жөніндегі ұсынымдар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20__жылғы"__"__________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(бар болған жағдайда)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