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0eb6" w14:textId="6940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маусымдағы № 266 бұйрығы. Қазақстан Республикасының Әділет министрлігінде 2018 жылғы 3 шілдеде № 17151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13420 болып тіркелген, "Әділет" ақпараттық-құқықтық жүйесінде 2016 жылғы 11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Педагогика кадрларының біліктілігін арттыру курстарын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біліктілік – тиісті кәсіби қызмет шеңберінде жұмыстарды орындау үшін қажет кәсіби білім, іскерлік, дағды және жұмыс тәжірибесінің жиынтығы;</w:t>
      </w:r>
    </w:p>
    <w:bookmarkEnd w:id="4"/>
    <w:bookmarkStart w:name="z7" w:id="5"/>
    <w:p>
      <w:pPr>
        <w:spacing w:after="0"/>
        <w:ind w:left="0"/>
        <w:jc w:val="both"/>
      </w:pPr>
      <w:r>
        <w:rPr>
          <w:rFonts w:ascii="Times New Roman"/>
          <w:b w:val="false"/>
          <w:i w:val="false"/>
          <w:color w:val="000000"/>
          <w:sz w:val="28"/>
        </w:rPr>
        <w:t>
      2) курстан кейінгі мониторинг – бұл педагогика практикасының нақты жай-күйін білім беру ұйымдарында оқыту процесінің күтілетін нәтижелерімен салыстыру мақсатында арнайы ұйымдастырылған, ғылыми негізделген, үздіксіз, мақсатты түрде білім беру процесінің және сертификатталған педагогтердің курстан кейінгі қызметінің сапасын диагностикалау, болжамды қадағалау, бағалау және басқару жүйесі;</w:t>
      </w:r>
    </w:p>
    <w:bookmarkEnd w:id="5"/>
    <w:bookmarkStart w:name="z8" w:id="6"/>
    <w:p>
      <w:pPr>
        <w:spacing w:after="0"/>
        <w:ind w:left="0"/>
        <w:jc w:val="both"/>
      </w:pPr>
      <w:r>
        <w:rPr>
          <w:rFonts w:ascii="Times New Roman"/>
          <w:b w:val="false"/>
          <w:i w:val="false"/>
          <w:color w:val="000000"/>
          <w:sz w:val="28"/>
        </w:rPr>
        <w:t>
      3) қорытынды бағалау – нәтижесінде сертификаттау туралы шешім қабылданатын, үміткердің біліктілікті беру схемасының талаптарына сәйкестігін белгілеуге көмектесетін процесс;</w:t>
      </w:r>
    </w:p>
    <w:bookmarkEnd w:id="6"/>
    <w:bookmarkStart w:name="z9" w:id="7"/>
    <w:p>
      <w:pPr>
        <w:spacing w:after="0"/>
        <w:ind w:left="0"/>
        <w:jc w:val="both"/>
      </w:pPr>
      <w:r>
        <w:rPr>
          <w:rFonts w:ascii="Times New Roman"/>
          <w:b w:val="false"/>
          <w:i w:val="false"/>
          <w:color w:val="000000"/>
          <w:sz w:val="28"/>
        </w:rPr>
        <w:t>
      4) педагог кадрлар – біліктілікті арттыру бағдарламалары шеңберінде оқудан өтуші педагогикалық қызметкерлер мен оларға теңестірілген тұлғалар;</w:t>
      </w:r>
    </w:p>
    <w:bookmarkEnd w:id="7"/>
    <w:bookmarkStart w:name="z10" w:id="8"/>
    <w:p>
      <w:pPr>
        <w:spacing w:after="0"/>
        <w:ind w:left="0"/>
        <w:jc w:val="both"/>
      </w:pPr>
      <w:r>
        <w:rPr>
          <w:rFonts w:ascii="Times New Roman"/>
          <w:b w:val="false"/>
          <w:i w:val="false"/>
          <w:color w:val="000000"/>
          <w:sz w:val="28"/>
        </w:rPr>
        <w:t>
      5) педагог кадрлардың біліктілігін арттыру – сабақ беру мен оқыту сапасын арттыру үшін жаңадан және бұрын алынған кәсіби білімін, іскерлігін, дағдысы мен құзыретін дамытуға, кеңейтуге, тереңдетуге және жетілдіруге мүмкіндік беретін кәсіби оқыту нысаны;</w:t>
      </w:r>
    </w:p>
    <w:bookmarkEnd w:id="8"/>
    <w:bookmarkStart w:name="z11" w:id="9"/>
    <w:p>
      <w:pPr>
        <w:spacing w:after="0"/>
        <w:ind w:left="0"/>
        <w:jc w:val="both"/>
      </w:pPr>
      <w:r>
        <w:rPr>
          <w:rFonts w:ascii="Times New Roman"/>
          <w:b w:val="false"/>
          <w:i w:val="false"/>
          <w:color w:val="000000"/>
          <w:sz w:val="28"/>
        </w:rPr>
        <w:t>
      6) педагог кадрларды курстан кейінгі қолдау – педагог кадрлардың білім беру қызметіне әдістемелік, консультациялық қолдау көрсету бойынша іс-шаралар кешені, педагог кадрлардың кәсіби тапшылықтарын еңсеруге және кәсіби құзыреттіліктерін дамытуға бағытталған, курстан кейінгі кезеңде олардың педагогикалық қызметін қадағалау;</w:t>
      </w:r>
    </w:p>
    <w:bookmarkEnd w:id="9"/>
    <w:bookmarkStart w:name="z12" w:id="10"/>
    <w:p>
      <w:pPr>
        <w:spacing w:after="0"/>
        <w:ind w:left="0"/>
        <w:jc w:val="both"/>
      </w:pPr>
      <w:r>
        <w:rPr>
          <w:rFonts w:ascii="Times New Roman"/>
          <w:b w:val="false"/>
          <w:i w:val="false"/>
          <w:color w:val="000000"/>
          <w:sz w:val="28"/>
        </w:rPr>
        <w:t>
      7) сертификат – маман біліктілігінің біліктілік талаптарына, сондай-ақ нақты салаға арналған стандартқа сәйкестігін және кәсіби қызмет деңгейін растайтын құжат;</w:t>
      </w:r>
    </w:p>
    <w:bookmarkEnd w:id="10"/>
    <w:bookmarkStart w:name="z13" w:id="11"/>
    <w:p>
      <w:pPr>
        <w:spacing w:after="0"/>
        <w:ind w:left="0"/>
        <w:jc w:val="both"/>
      </w:pPr>
      <w:r>
        <w:rPr>
          <w:rFonts w:ascii="Times New Roman"/>
          <w:b w:val="false"/>
          <w:i w:val="false"/>
          <w:color w:val="000000"/>
          <w:sz w:val="28"/>
        </w:rPr>
        <w:t>
      8) сертификаттау – маманның біліктілікке сәйкестігін растау және оған біліктілікті беру рәсімі. Сертификаттау тұлғаның біліктілік және құзыреттілік деңгейіне қойылатын талаптарға сәйкестігін белгілейді;</w:t>
      </w:r>
    </w:p>
    <w:bookmarkEnd w:id="11"/>
    <w:bookmarkStart w:name="z14" w:id="12"/>
    <w:p>
      <w:pPr>
        <w:spacing w:after="0"/>
        <w:ind w:left="0"/>
        <w:jc w:val="both"/>
      </w:pPr>
      <w:r>
        <w:rPr>
          <w:rFonts w:ascii="Times New Roman"/>
          <w:b w:val="false"/>
          <w:i w:val="false"/>
          <w:color w:val="000000"/>
          <w:sz w:val="28"/>
        </w:rPr>
        <w:t>
      9) сертификатталған педагог кадрларды курстан кейінгі қолдау – білім беру ұйымдарындағы тәрбиеленушілер мен білім алушылардың табысты оқуына ықпал ететін сертификатталған педагог кадрлардың мектептегі практикасының оңтайлы кәсіби дамуы және өзгеруі үшін қолайлы жағдаймен қамтамасыз ететін ресурстар, нысандар мен әдістер жүйесі;</w:t>
      </w:r>
    </w:p>
    <w:bookmarkEnd w:id="12"/>
    <w:bookmarkStart w:name="z15" w:id="13"/>
    <w:p>
      <w:pPr>
        <w:spacing w:after="0"/>
        <w:ind w:left="0"/>
        <w:jc w:val="both"/>
      </w:pPr>
      <w:r>
        <w:rPr>
          <w:rFonts w:ascii="Times New Roman"/>
          <w:b w:val="false"/>
          <w:i w:val="false"/>
          <w:color w:val="000000"/>
          <w:sz w:val="28"/>
        </w:rPr>
        <w:t xml:space="preserve">
      10) сертификатталған тренер – тренерлерді даярлау бағдарламасы бойынша сертификатталатын оқудан өткен маман немесе педагогикалық қызметкер.".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xml:space="preserve">
      "25. Курстардан өткен тыңдаушыларға Ұйым біліктілікті арттыру курсының тақырыбына сәйкес сертификат береді.".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"26. Келесі білім беру бағдарламалары бойынша ұзақ мерзімді курстарды сәтті аяқтаған тыңдаушыларға Ұйым сертификат береді:</w:t>
      </w:r>
    </w:p>
    <w:bookmarkEnd w:id="15"/>
    <w:bookmarkStart w:name="z20"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"Педагогикалық қоғамдастықтағы мұғалім көшбасшылығы";</w:t>
      </w:r>
    </w:p>
    <w:bookmarkEnd w:id="16"/>
    <w:bookmarkStart w:name="z21" w:id="1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"Мектептегі мұғалім көшбасшылығы";</w:t>
      </w:r>
    </w:p>
    <w:bookmarkEnd w:id="17"/>
    <w:bookmarkStart w:name="z22" w:id="1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"Тиімді оқыту";</w:t>
      </w:r>
    </w:p>
    <w:bookmarkEnd w:id="18"/>
    <w:bookmarkStart w:name="z23" w:id="1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"Мектептің біртұтас педагогикалық процесіндегі жалпыадамзаттық құндылықтар";</w:t>
      </w:r>
    </w:p>
    <w:bookmarkEnd w:id="19"/>
    <w:bookmarkStart w:name="z24" w:id="2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"Сыныптың біртұтас педагогикалық процесіндегі жалпыадамзаттық құндылықтар";</w:t>
      </w:r>
    </w:p>
    <w:bookmarkEnd w:id="20"/>
    <w:bookmarkStart w:name="z25" w:id="21"/>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"Сабақтағы жалпыадамзаттық құндылықтар";</w:t>
      </w:r>
    </w:p>
    <w:bookmarkEnd w:id="21"/>
    <w:bookmarkStart w:name="z26" w:id="22"/>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Республикасының орта білім беру ұйымдарының басшыларына.".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"31. Ұйымдар:</w:t>
      </w:r>
    </w:p>
    <w:bookmarkEnd w:id="23"/>
    <w:bookmarkStart w:name="z29" w:id="24"/>
    <w:p>
      <w:pPr>
        <w:spacing w:after="0"/>
        <w:ind w:left="0"/>
        <w:jc w:val="both"/>
      </w:pPr>
      <w:r>
        <w:rPr>
          <w:rFonts w:ascii="Times New Roman"/>
          <w:b w:val="false"/>
          <w:i w:val="false"/>
          <w:color w:val="000000"/>
          <w:sz w:val="28"/>
        </w:rPr>
        <w:t>
      1) Сертификатталған педагог кадрларды курстан кейінгі қолдауды;</w:t>
      </w:r>
    </w:p>
    <w:bookmarkEnd w:id="24"/>
    <w:bookmarkStart w:name="z30" w:id="25"/>
    <w:p>
      <w:pPr>
        <w:spacing w:after="0"/>
        <w:ind w:left="0"/>
        <w:jc w:val="both"/>
      </w:pPr>
      <w:r>
        <w:rPr>
          <w:rFonts w:ascii="Times New Roman"/>
          <w:b w:val="false"/>
          <w:i w:val="false"/>
          <w:color w:val="000000"/>
          <w:sz w:val="28"/>
        </w:rPr>
        <w:t>
      2) Педагог кадрларды курстан кейінгі қолдауды;</w:t>
      </w:r>
    </w:p>
    <w:bookmarkEnd w:id="25"/>
    <w:bookmarkStart w:name="z31" w:id="26"/>
    <w:p>
      <w:pPr>
        <w:spacing w:after="0"/>
        <w:ind w:left="0"/>
        <w:jc w:val="both"/>
      </w:pPr>
      <w:r>
        <w:rPr>
          <w:rFonts w:ascii="Times New Roman"/>
          <w:b w:val="false"/>
          <w:i w:val="false"/>
          <w:color w:val="000000"/>
          <w:sz w:val="28"/>
        </w:rPr>
        <w:t>
      3) Курстан кейінгі қолдауды немесе курстан кейінгі сүйемелдеуді қамтамасыз ету үшін әдістемелік ресурстар мен инструментарийлерді, курстан кейінгі мониторингті жүргізу тетіктерін және/немесе диагностикалық инструментарийлерін әзірлеу және бекітуді (Білім басқармаларымен келісім бойынша) жүзеге асырады.".</w:t>
      </w:r>
    </w:p>
    <w:bookmarkEnd w:id="26"/>
    <w:bookmarkStart w:name="z32" w:id="27"/>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27"/>
    <w:bookmarkStart w:name="z33" w:id="2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8"/>
    <w:bookmarkStart w:name="z34" w:id="2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ресми жариялау үшін мерзімді баспа басылымдарына, сондай-ақ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9"/>
    <w:bookmarkStart w:name="z35" w:id="3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30"/>
    <w:bookmarkStart w:name="z36" w:id="3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осы бұйрықтың 1), 2) және 3) тармақшаларында қарастырылған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31"/>
    <w:bookmarkStart w:name="z37" w:id="3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32"/>
    <w:bookmarkStart w:name="z38"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