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bd08" w14:textId="d4db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27 маусымдағы № 229 бұйрығы. Қазақстан Республикасының Әділет министрлігінде 2018 жылғы 13 шілдеде № 17202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тізілімінде № 10681 болып тіркелген, 2015 жылғы 5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"7) "Мемлекеттік кәсіпорындар мен мемлекет бақылауындағы АҚ-ның (ЖШС-нің) мемлекет қаражаты мен активтерін пайдалану тиімділігі" өлшемшарты бойынша мыналар:</w:t>
      </w:r>
    </w:p>
    <w:bookmarkEnd w:id="4"/>
    <w:p>
      <w:pPr>
        <w:spacing w:after="0"/>
        <w:ind w:left="0"/>
        <w:jc w:val="both"/>
      </w:pPr>
      <w:r>
        <w:rPr>
          <w:rFonts w:ascii="Times New Roman"/>
          <w:b w:val="false"/>
          <w:i w:val="false"/>
          <w:color w:val="000000"/>
          <w:sz w:val="28"/>
        </w:rPr>
        <w:t>
      мемлекеттік кәсіпорындар мен мемлекет бақылауындағы АҚ (ЖШС) қызметінің түйінді көрсеткіштерге қол жеткізуін бағалау;</w:t>
      </w:r>
    </w:p>
    <w:p>
      <w:pPr>
        <w:spacing w:after="0"/>
        <w:ind w:left="0"/>
        <w:jc w:val="both"/>
      </w:pPr>
      <w:r>
        <w:rPr>
          <w:rFonts w:ascii="Times New Roman"/>
          <w:b w:val="false"/>
          <w:i w:val="false"/>
          <w:color w:val="000000"/>
          <w:sz w:val="28"/>
        </w:rPr>
        <w:t>
      мемлекеттік кәсіпорындар мен мемлекет бақылауындағы АҚ (ЖШС) қаржылық жағдайының тұрақтылығын бағалау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"16. Бағалау нәтижелері бойынша тиісті салалардың уәкілетті органдары мен жергілікті атқарушы органдарын не аудандық маңызы бар қалалар, ауылдар, кенттер, ауылдық округтер әкімдерінің аппараттарын мынадай тәртіппен топтау жүргізіледі:</w:t>
      </w:r>
    </w:p>
    <w:bookmarkEnd w:id="5"/>
    <w:p>
      <w:pPr>
        <w:spacing w:after="0"/>
        <w:ind w:left="0"/>
        <w:jc w:val="both"/>
      </w:pP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(10-8 балл);</w:t>
      </w:r>
    </w:p>
    <w:p>
      <w:pPr>
        <w:spacing w:after="0"/>
        <w:ind w:left="0"/>
        <w:jc w:val="both"/>
      </w:pPr>
      <w:r>
        <w:rPr>
          <w:rFonts w:ascii="Times New Roman"/>
          <w:b w:val="false"/>
          <w:i w:val="false"/>
          <w:color w:val="000000"/>
          <w:sz w:val="28"/>
        </w:rPr>
        <w:t>
      тиімділігі орташа (7-4 балл);</w:t>
      </w:r>
    </w:p>
    <w:p>
      <w:pPr>
        <w:spacing w:after="0"/>
        <w:ind w:left="0"/>
        <w:jc w:val="both"/>
      </w:pPr>
      <w:r>
        <w:rPr>
          <w:rFonts w:ascii="Times New Roman"/>
          <w:b w:val="false"/>
          <w:i w:val="false"/>
          <w:color w:val="000000"/>
          <w:sz w:val="28"/>
        </w:rPr>
        <w:t>
      тиімділігі төмен (3-0 балл);</w:t>
      </w:r>
    </w:p>
    <w:p>
      <w:pPr>
        <w:spacing w:after="0"/>
        <w:ind w:left="0"/>
        <w:jc w:val="both"/>
      </w:pP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p>
    <w:p>
      <w:pPr>
        <w:spacing w:after="0"/>
        <w:ind w:left="0"/>
        <w:jc w:val="both"/>
      </w:pPr>
      <w:r>
        <w:rPr>
          <w:rFonts w:ascii="Times New Roman"/>
          <w:b w:val="false"/>
          <w:i w:val="false"/>
          <w:color w:val="000000"/>
          <w:sz w:val="28"/>
        </w:rPr>
        <w:t>
      тиімділігі жоғары (20-18 балл);</w:t>
      </w:r>
    </w:p>
    <w:p>
      <w:pPr>
        <w:spacing w:after="0"/>
        <w:ind w:left="0"/>
        <w:jc w:val="both"/>
      </w:pPr>
      <w:r>
        <w:rPr>
          <w:rFonts w:ascii="Times New Roman"/>
          <w:b w:val="false"/>
          <w:i w:val="false"/>
          <w:color w:val="000000"/>
          <w:sz w:val="28"/>
        </w:rPr>
        <w:t>
      тиімділігі орташа (17-8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мемлекеттік кәсіпорындарды басқару қызметін жүзеге асыратын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(18-16 балл);</w:t>
      </w:r>
    </w:p>
    <w:p>
      <w:pPr>
        <w:spacing w:after="0"/>
        <w:ind w:left="0"/>
        <w:jc w:val="both"/>
      </w:pPr>
      <w:r>
        <w:rPr>
          <w:rFonts w:ascii="Times New Roman"/>
          <w:b w:val="false"/>
          <w:i w:val="false"/>
          <w:color w:val="000000"/>
          <w:sz w:val="28"/>
        </w:rPr>
        <w:t>
      тиімділігі орташа (15-8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(13-6 балл);</w:t>
      </w:r>
    </w:p>
    <w:p>
      <w:pPr>
        <w:spacing w:after="0"/>
        <w:ind w:left="0"/>
        <w:jc w:val="both"/>
      </w:pPr>
      <w:r>
        <w:rPr>
          <w:rFonts w:ascii="Times New Roman"/>
          <w:b w:val="false"/>
          <w:i w:val="false"/>
          <w:color w:val="000000"/>
          <w:sz w:val="28"/>
        </w:rPr>
        <w:t>
      тиімділігі төмен (5-0 балл);</w:t>
      </w:r>
    </w:p>
    <w:p>
      <w:pPr>
        <w:spacing w:after="0"/>
        <w:ind w:left="0"/>
        <w:jc w:val="both"/>
      </w:pP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(13-6 балл);</w:t>
      </w:r>
    </w:p>
    <w:p>
      <w:pPr>
        <w:spacing w:after="0"/>
        <w:ind w:left="0"/>
        <w:jc w:val="both"/>
      </w:pPr>
      <w:r>
        <w:rPr>
          <w:rFonts w:ascii="Times New Roman"/>
          <w:b w:val="false"/>
          <w:i w:val="false"/>
          <w:color w:val="000000"/>
          <w:sz w:val="28"/>
        </w:rPr>
        <w:t>
      тиімділігі төмен (5-0 балл).";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9" w:id="6"/>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28 маусымдағы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229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Өлшемшарттар мен көрсеткіштердің балдары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0746"/>
        <w:gridCol w:w="88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болмауы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өзгерістерсіз</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табыстың тиісті бөлігін және мемлекет меншігіндегі мемлекеттік акциялар пакетіне (қатысу үлестеріне) дивидендтерді бюджетке уақтылы және толық аудармаған ұйымдардың болмауы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№179 бұйрықпен (бұдан әрі - № 179 бұйрық) бекітілген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 бұйрықпен бекітілген мемлекеттік органдарды қызметтік және кезекші автомобильдермен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 бұйрықпен бекітілген мемлекеттік органдарды телефон байланысымен және кеңсе жиһазымен қамтамасыз етудің заттай нормаларының бұзылуы анықталған мемлекеттік мекемелер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 3) тармақшасына сәйкес бекітілген әкімшілік аппараттарын орналастыруға арналған алаң нормаларының бұзушылығы анықталған мемлекеттік кәсіпоргандар мен мемлекет бақылауындағы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қаулысының 1-4-тармағы 1) тармақшасына сәйкес бекітілген арнайы көлік құралдарының тиiстiлiк нормативтерiнің бұзылуы анықталған мемлекеттік кәсіпорындар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Бұзушылықтардың болмауы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бақылау органдарының есепті кезеңде тексерулер жүргізбеуі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түгендеуді, паспорттауды және қайта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объектілері бар мемлекеттік заңды тұлғалардың болмауы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АҚ-ның (ЖШС-нің) болмауы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АҚ-ның (ЖШС-нің) болмауы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мемлекеттік кәсіпорындар мен мемлекет бақылауындағы АҚ-та (ЖШС-де)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айқындалған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АҚ-ның (ЖШС-нің)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 (ЖШС) қызметінің түйінді көрсеткіштеріне қол жеткізуді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мемлекеттік кәсіпорындар мен мемлекет бақылауындағы АҚ (ЖШС) даму жоспарында көрсетілген түйінді көрсеткіштерді орындады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АҚ-ның (ЖШС-нің) болмауы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АҚ-ның (ЖШС-нің) болуы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229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Тиісті саланың уәкілетті органының немесе жергілікті атқарушы органның не аудандық маңызы бар қала, ауыл, кент, ауылдық округ әкімі аппаратының мемлекеттік мүлікті басқару жөніндегі қызметінің нәтижелері туралы есеп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6981"/>
        <w:gridCol w:w="613"/>
        <w:gridCol w:w="614"/>
        <w:gridCol w:w="614"/>
        <w:gridCol w:w="614"/>
        <w:gridCol w:w="785"/>
        <w:gridCol w:w="956"/>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белгіленген жолдар толтырылмайды;</w:t>
      </w:r>
    </w:p>
    <w:p>
      <w:pPr>
        <w:spacing w:after="0"/>
        <w:ind w:left="0"/>
        <w:jc w:val="both"/>
      </w:pPr>
      <w:r>
        <w:rPr>
          <w:rFonts w:ascii="Times New Roman"/>
          <w:b w:val="false"/>
          <w:i w:val="false"/>
          <w:color w:val="000000"/>
          <w:sz w:val="28"/>
        </w:rPr>
        <w:t>
      * есепте бағалау өлшемшарттары бойынша көрсеткіштерді толтыру кезінде есепті жылы акционерлік қоғамның (жауапкершілігі шектеулі серіктестіктің) мемлекеттік акциялар пакетін (қатысу үлестерін) иелену және пайдалану құқығын және мемлекеттік заңды тұлғаларды басқаруды жүзеге асыратын тиісті саланың уәкілетті органының немесе жергілікті атқарушы органның ауысуы болған ұйымдар, сондай-ақ жаңадан құрылған ұйымдар ескерілмейді.</w:t>
      </w:r>
    </w:p>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 аудандық маңызы бар қаланың, ауылдың, кенттің, ауылдық округтің басшысы</w:t>
      </w:r>
    </w:p>
    <w:p>
      <w:pPr>
        <w:spacing w:after="0"/>
        <w:ind w:left="0"/>
        <w:jc w:val="both"/>
      </w:pPr>
      <w:r>
        <w:rPr>
          <w:rFonts w:ascii="Times New Roman"/>
          <w:b w:val="false"/>
          <w:i w:val="false"/>
          <w:color w:val="000000"/>
          <w:sz w:val="28"/>
        </w:rPr>
        <w:t>
      ________ 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229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 (есепті кезең)</w:t>
      </w:r>
    </w:p>
    <w:p>
      <w:pPr>
        <w:spacing w:after="0"/>
        <w:ind w:left="0"/>
        <w:jc w:val="both"/>
      </w:pPr>
      <w:r>
        <w:rPr>
          <w:rFonts w:ascii="Times New Roman"/>
          <w:b w:val="false"/>
          <w:i w:val="false"/>
          <w:color w:val="000000"/>
          <w:sz w:val="28"/>
        </w:rPr>
        <w:t>
      Мемлекеттік мекемелерді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995"/>
        <w:gridCol w:w="462"/>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 мен заттай нормаларды сақтау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бұйрығымен (бұдан әрі - № 179 бұйрық) бекітілген мемлекеттік органдардың аппаратын орналастыру үшін алаңдармен қамтамасыз етудің заттай нормаларын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 бұйрықпен бекітілген мемлекеттік органдарды қызметтік және кезекші автомобильдермен қамтамасыз етудің заттай нормаларын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 бұйрықпен бекітілген мемлекеттік органдарды телефон байланысымен және кеңсе жиһазымен қамтамасыз етудің заттай нормаларын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кәсіпорындарды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1198"/>
        <w:gridCol w:w="390"/>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 таза кірісінің бір бөлігінің бюджетке түсуін қамтамасыз ету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(бұдан әрі - № 145 қаулы) 1-тармағы 3) тармақшасына сәйкес бекітілген әкімшілік аппараттарды орналастыруға арналған алаң нормаларын сақтау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қызметтік автомобильдердің тиістілік нормативтерін сақтау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1-4-тармағы 1) тармақшасына сәйкес арнайы көлік құралдарының тиiстiлiк нормативтерiн сақтау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жөніндегі есептерді ұсыну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тізіліміне бекітілген даму жоспарларын орындау бойынша есептерді ұсыну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көрсеткіштерін жоспарлау сапасы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қызметінің түйінді көрсеткіштеріне қол жеткізуді бағалау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қаржылық жағдайының тұрақтылығын бағалау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Акционерлік қоғамдар акцияларының мемлекеттік пакеттерін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9041"/>
        <w:gridCol w:w="1152"/>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мемлекеттік акциялар пакетіне дивидендтердің бюджетке түсуін қамтамасыз ету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әкімшілік аппараттарды орналастыруға арналған алаң нормаларын сақтау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қызметтік автомобильдердің тиістілік нормативтерін сақтау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 мемлекет бақылауындағы АҚ (ЖШС)орындауы бойынша есептерді ұсыну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тізіліміне бекітілген даму жоспарларын орындау бойынша есептерді ұсыну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көрсеткіштерін жоспарлау сапасы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(ЖШС) қызметінің түйінді көрсеткіштеріне қол жеткізуді бағалау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(ЖШС) қаржылық жағдайының тұрақтылығын бағалау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Жауапкершілігі шектеулі серіктестіктердің мемлекеттік қатысу үлестерін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9041"/>
        <w:gridCol w:w="1152"/>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 мемлекеттік қатысу үлесіне таза табыстың бір бөлігінің бюджетке түсуін қамтамасыз ету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әкімшілік аппараттарды орналастыруға арналған алаң нормаларын сақтау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қаулының 1-тармағы 3) тармақшасына сәйкес бекітілген қызметтік автомобильдердің тиістілік нормативтерін сақтау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 бақылауындағы АҚ (ЖШС) есептерін ұсыну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(ЖШС) қызметінің түйінді көрсеткіштеріне қол жеткізуді бағалау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(ЖШС) қаржылық жағдайының тұрақтылығын бағалау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