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1a4c6" w14:textId="d81a4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Құтқарушыларды аттестаттау және қайта аттестаттау қағидаларын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2018 жылғы 11 шілдедегі № 507 бұйрығы. Қазақстан Республикасының Әділет министрлігінде 2018 жылғы 26 шілдеде № 17233 болып тіркелді.</w:t>
      </w:r>
    </w:p>
    <w:p>
      <w:pPr>
        <w:spacing w:after="0"/>
        <w:ind w:left="0"/>
        <w:jc w:val="both"/>
      </w:pPr>
      <w:bookmarkStart w:name="z1" w:id="0"/>
      <w:r>
        <w:rPr>
          <w:rFonts w:ascii="Times New Roman"/>
          <w:b w:val="false"/>
          <w:i w:val="false"/>
          <w:color w:val="000000"/>
          <w:sz w:val="28"/>
        </w:rPr>
        <w:t xml:space="preserve">
      "Азаматтық қорғау туралы" 2014 жылғы 11 сәуірдегі Қазақстан Республикасы Заңының 12-бабы 1-тармағының </w:t>
      </w:r>
      <w:r>
        <w:rPr>
          <w:rFonts w:ascii="Times New Roman"/>
          <w:b w:val="false"/>
          <w:i w:val="false"/>
          <w:color w:val="000000"/>
          <w:sz w:val="28"/>
        </w:rPr>
        <w:t>70-15) тармақшасына</w:t>
      </w:r>
      <w:r>
        <w:rPr>
          <w:rFonts w:ascii="Times New Roman"/>
          <w:b w:val="false"/>
          <w:i w:val="false"/>
          <w:color w:val="000000"/>
          <w:sz w:val="28"/>
        </w:rPr>
        <w:t xml:space="preserve">, 27-бабының </w:t>
      </w:r>
      <w:r>
        <w:rPr>
          <w:rFonts w:ascii="Times New Roman"/>
          <w:b w:val="false"/>
          <w:i w:val="false"/>
          <w:color w:val="000000"/>
          <w:sz w:val="28"/>
        </w:rPr>
        <w:t>4-тармағына</w:t>
      </w:r>
      <w:r>
        <w:rPr>
          <w:rFonts w:ascii="Times New Roman"/>
          <w:b w:val="false"/>
          <w:i w:val="false"/>
          <w:color w:val="000000"/>
          <w:sz w:val="28"/>
        </w:rPr>
        <w:t xml:space="preserve"> және 31-бабының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Қоса беріліп отырған Құтқарушыларды аттестаттау және қайта аттестаттау қағидалары бекітілсін.</w:t>
      </w:r>
    </w:p>
    <w:bookmarkEnd w:id="1"/>
    <w:bookmarkStart w:name="z3" w:id="2"/>
    <w:p>
      <w:pPr>
        <w:spacing w:after="0"/>
        <w:ind w:left="0"/>
        <w:jc w:val="both"/>
      </w:pPr>
      <w:r>
        <w:rPr>
          <w:rFonts w:ascii="Times New Roman"/>
          <w:b w:val="false"/>
          <w:i w:val="false"/>
          <w:color w:val="000000"/>
          <w:sz w:val="28"/>
        </w:rPr>
        <w:t>
      2. Мына:</w:t>
      </w:r>
    </w:p>
    <w:bookmarkEnd w:id="2"/>
    <w:bookmarkStart w:name="z4" w:id="3"/>
    <w:p>
      <w:pPr>
        <w:spacing w:after="0"/>
        <w:ind w:left="0"/>
        <w:jc w:val="both"/>
      </w:pPr>
      <w:r>
        <w:rPr>
          <w:rFonts w:ascii="Times New Roman"/>
          <w:b w:val="false"/>
          <w:i w:val="false"/>
          <w:color w:val="000000"/>
          <w:sz w:val="28"/>
        </w:rPr>
        <w:t xml:space="preserve">
      1) "Авариялық-құтқару қызметтерін, құралымдарын және құтқарушыларды, сондай-ақ мемлекеттік емес өртке қарсы қызметтерді аттестаттау және қайта аттестаттау қағидаларын бекіту туралы" Қазақстан Республикасы Ішкі істер министрінің 2015 жылғы 18 наурыздағы №246 бұйрығының (Нормативтiк құқықтық актiлердi мемлекеттiк тiркеу тiзiлiмiнде № 10831 болып тіркелген, "Әділет" ақпараттық-құқықтық жүйесінде 2015 жылғы 15 маусымда жарияланған) 1-тармағының </w:t>
      </w:r>
      <w:r>
        <w:rPr>
          <w:rFonts w:ascii="Times New Roman"/>
          <w:b w:val="false"/>
          <w:i w:val="false"/>
          <w:color w:val="000000"/>
          <w:sz w:val="28"/>
        </w:rPr>
        <w:t>1) тармақшасы</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2) "Авариялық-құтқару қызметтерін, құралымдарын және құтқарушыларды, сондай-ақ мемлекеттік емес өртке қарсы қызметтерді аттестаттау және қайта аттестаттау қағидаларын бекіту туралы" Қазақстан Республикасы Ішкі істер министрінің 2015 жылғы 18 наурыздағы № 246 бұйрығына өзгерістер мен толықтырулар енгізу туралы" Қазақстан Республикасы Ішкі істер министрінің 2016 жылғы 29 қарашадағы №1108 бұйрығының (Нормативтiк құқықтық актiлердi мемлекеттiк тiркеу тiзiлiмiнде № 14749 болып тіркелген және Қазақстан Республикасының нормативтік құқықтық актілерінің эталондық бақылау банкінде 2017 жылғы 22 ақпанда электронды түрде жарияланған) 1-тармағы </w:t>
      </w:r>
      <w:r>
        <w:rPr>
          <w:rFonts w:ascii="Times New Roman"/>
          <w:b w:val="false"/>
          <w:i w:val="false"/>
          <w:color w:val="000000"/>
          <w:sz w:val="28"/>
        </w:rPr>
        <w:t>екінші абзацының</w:t>
      </w:r>
      <w:r>
        <w:rPr>
          <w:rFonts w:ascii="Times New Roman"/>
          <w:b w:val="false"/>
          <w:i w:val="false"/>
          <w:color w:val="000000"/>
          <w:sz w:val="28"/>
        </w:rPr>
        <w:t xml:space="preserve"> күші жойылды деп танылсын.</w:t>
      </w:r>
    </w:p>
    <w:bookmarkEnd w:id="4"/>
    <w:bookmarkStart w:name="z6" w:id="5"/>
    <w:p>
      <w:pPr>
        <w:spacing w:after="0"/>
        <w:ind w:left="0"/>
        <w:jc w:val="both"/>
      </w:pPr>
      <w:r>
        <w:rPr>
          <w:rFonts w:ascii="Times New Roman"/>
          <w:b w:val="false"/>
          <w:i w:val="false"/>
          <w:color w:val="000000"/>
          <w:sz w:val="28"/>
        </w:rPr>
        <w:t>
      3. Қазақстан Республикасы Ішкі істер министрлігінің Төтенше жағдайлар комитеті Қазақстан Республикасының заңнамасында белгіленген тәртіпте:</w:t>
      </w:r>
    </w:p>
    <w:bookmarkEnd w:id="5"/>
    <w:bookmarkStart w:name="z7" w:id="6"/>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бұйрықты мемлекеттік тіркеген күнінен бастап күнтізбелік он күн ішінде оның қазақ және орыс тілдеріндегі қағаз және электрондық түрдегі көшірмесін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w:t>
      </w:r>
    </w:p>
    <w:bookmarkEnd w:id="7"/>
    <w:bookmarkStart w:name="z9" w:id="8"/>
    <w:p>
      <w:pPr>
        <w:spacing w:after="0"/>
        <w:ind w:left="0"/>
        <w:jc w:val="both"/>
      </w:pPr>
      <w:r>
        <w:rPr>
          <w:rFonts w:ascii="Times New Roman"/>
          <w:b w:val="false"/>
          <w:i w:val="false"/>
          <w:color w:val="000000"/>
          <w:sz w:val="28"/>
        </w:rPr>
        <w:t>
      3) осы бұйрықты ресми жариялағаннан кейін оны Қазақстан Республикасы Ішкі істер министрлігінің интернет-ресурсында жариялауды;</w:t>
      </w:r>
    </w:p>
    <w:bookmarkEnd w:id="8"/>
    <w:bookmarkStart w:name="z10" w:id="9"/>
    <w:p>
      <w:pPr>
        <w:spacing w:after="0"/>
        <w:ind w:left="0"/>
        <w:jc w:val="both"/>
      </w:pPr>
      <w:r>
        <w:rPr>
          <w:rFonts w:ascii="Times New Roman"/>
          <w:b w:val="false"/>
          <w:i w:val="false"/>
          <w:color w:val="000000"/>
          <w:sz w:val="28"/>
        </w:rPr>
        <w:t xml:space="preserve">
      4) осы бұйрықты мемлекеттік тіркегеннен кейін он жұмыс күні ішінде Қазақстан Республикасы Ішкі істер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тармақшаларына</w:t>
      </w:r>
      <w:r>
        <w:rPr>
          <w:rFonts w:ascii="Times New Roman"/>
          <w:b w:val="false"/>
          <w:i w:val="false"/>
          <w:color w:val="000000"/>
          <w:sz w:val="28"/>
        </w:rPr>
        <w:t xml:space="preserve"> сәйкес іс-шаралардың орындалуы туралы мәліметтерді ұсынуды қамтамасыз етсін.</w:t>
      </w:r>
    </w:p>
    <w:bookmarkEnd w:id="9"/>
    <w:bookmarkStart w:name="z11" w:id="10"/>
    <w:p>
      <w:pPr>
        <w:spacing w:after="0"/>
        <w:ind w:left="0"/>
        <w:jc w:val="both"/>
      </w:pPr>
      <w:r>
        <w:rPr>
          <w:rFonts w:ascii="Times New Roman"/>
          <w:b w:val="false"/>
          <w:i w:val="false"/>
          <w:color w:val="000000"/>
          <w:sz w:val="28"/>
        </w:rPr>
        <w:t>
      4. Осы бұйрықтың орындалуын бақылау Қазақстан Республикасы Ішкі істер министрінің жетекшілік ететін орынбасарына жүктелсін.</w:t>
      </w:r>
    </w:p>
    <w:bookmarkEnd w:id="10"/>
    <w:bookmarkStart w:name="z12" w:id="11"/>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Ішкі істер министрі полиция генерал – полковнигі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11 шілдедегі</w:t>
            </w:r>
            <w:r>
              <w:br/>
            </w:r>
            <w:r>
              <w:rPr>
                <w:rFonts w:ascii="Times New Roman"/>
                <w:b w:val="false"/>
                <w:i w:val="false"/>
                <w:color w:val="000000"/>
                <w:sz w:val="20"/>
              </w:rPr>
              <w:t>№ 507 бұйрығымен бекітілген</w:t>
            </w:r>
          </w:p>
        </w:tc>
      </w:tr>
    </w:tbl>
    <w:bookmarkStart w:name="z14" w:id="12"/>
    <w:p>
      <w:pPr>
        <w:spacing w:after="0"/>
        <w:ind w:left="0"/>
        <w:jc w:val="left"/>
      </w:pPr>
      <w:r>
        <w:rPr>
          <w:rFonts w:ascii="Times New Roman"/>
          <w:b/>
          <w:i w:val="false"/>
          <w:color w:val="000000"/>
        </w:rPr>
        <w:t xml:space="preserve"> Құтқарушыларды аттестаттау және қайта аттестаттау қағидалары</w:t>
      </w:r>
    </w:p>
    <w:bookmarkEnd w:id="12"/>
    <w:bookmarkStart w:name="z15" w:id="13"/>
    <w:p>
      <w:pPr>
        <w:spacing w:after="0"/>
        <w:ind w:left="0"/>
        <w:jc w:val="left"/>
      </w:pPr>
      <w:r>
        <w:rPr>
          <w:rFonts w:ascii="Times New Roman"/>
          <w:b/>
          <w:i w:val="false"/>
          <w:color w:val="000000"/>
        </w:rPr>
        <w:t xml:space="preserve"> 1-тарау. Жалпы ережелер</w:t>
      </w:r>
    </w:p>
    <w:bookmarkEnd w:id="13"/>
    <w:p>
      <w:pPr>
        <w:spacing w:after="0"/>
        <w:ind w:left="0"/>
        <w:jc w:val="both"/>
      </w:pPr>
      <w:r>
        <w:rPr>
          <w:rFonts w:ascii="Times New Roman"/>
          <w:b w:val="false"/>
          <w:i w:val="false"/>
          <w:color w:val="ff0000"/>
          <w:sz w:val="28"/>
        </w:rPr>
        <w:t xml:space="preserve">
      Ескерту. 1-тараудың тақырыбы жаңа редакцияда - ҚР Төтенше жағдайлар министрінің 21.06.2021 </w:t>
      </w:r>
      <w:r>
        <w:rPr>
          <w:rFonts w:ascii="Times New Roman"/>
          <w:b w:val="false"/>
          <w:i w:val="false"/>
          <w:color w:val="ff0000"/>
          <w:sz w:val="28"/>
        </w:rPr>
        <w:t>№ 297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6" w:id="14"/>
    <w:p>
      <w:pPr>
        <w:spacing w:after="0"/>
        <w:ind w:left="0"/>
        <w:jc w:val="both"/>
      </w:pPr>
      <w:r>
        <w:rPr>
          <w:rFonts w:ascii="Times New Roman"/>
          <w:b w:val="false"/>
          <w:i w:val="false"/>
          <w:color w:val="000000"/>
          <w:sz w:val="28"/>
        </w:rPr>
        <w:t xml:space="preserve">
      1. Осы Құтқарушыларды аттестаттау және қайта аттестаттау қағидалары (бұдан әрі - Қағидалар) "Азаматтық қорғау туралы" 2014 жылғы 11 сәуірдегі Қазақстан Республикасы Заңының 12-бабы 1-тармағының </w:t>
      </w:r>
      <w:r>
        <w:rPr>
          <w:rFonts w:ascii="Times New Roman"/>
          <w:b w:val="false"/>
          <w:i w:val="false"/>
          <w:color w:val="000000"/>
          <w:sz w:val="28"/>
        </w:rPr>
        <w:t>70-15) тармақшасына</w:t>
      </w:r>
      <w:r>
        <w:rPr>
          <w:rFonts w:ascii="Times New Roman"/>
          <w:b w:val="false"/>
          <w:i w:val="false"/>
          <w:color w:val="000000"/>
          <w:sz w:val="28"/>
        </w:rPr>
        <w:t xml:space="preserve"> сәйкес әзірленген және авариялық-құтқару жұмыстарын жүргізу құқығына құтқарушыларды аттестаттаудан және қайта аттестаттаудан өткізу тәртібін айқындайды. </w:t>
      </w:r>
    </w:p>
    <w:bookmarkEnd w:id="14"/>
    <w:bookmarkStart w:name="z17" w:id="15"/>
    <w:p>
      <w:pPr>
        <w:spacing w:after="0"/>
        <w:ind w:left="0"/>
        <w:jc w:val="both"/>
      </w:pPr>
      <w:r>
        <w:rPr>
          <w:rFonts w:ascii="Times New Roman"/>
          <w:b w:val="false"/>
          <w:i w:val="false"/>
          <w:color w:val="000000"/>
          <w:sz w:val="28"/>
        </w:rPr>
        <w:t xml:space="preserve">
      2. Табиғи және техногендік сипаттағы төтенше жағдайларды жоюға тартылатын құтқарушыларды аттестаттау және қайта аттестаттау: </w:t>
      </w:r>
    </w:p>
    <w:bookmarkEnd w:id="15"/>
    <w:bookmarkStart w:name="z18" w:id="16"/>
    <w:p>
      <w:pPr>
        <w:spacing w:after="0"/>
        <w:ind w:left="0"/>
        <w:jc w:val="both"/>
      </w:pPr>
      <w:r>
        <w:rPr>
          <w:rFonts w:ascii="Times New Roman"/>
          <w:b w:val="false"/>
          <w:i w:val="false"/>
          <w:color w:val="000000"/>
          <w:sz w:val="28"/>
        </w:rPr>
        <w:t>
      1) олардың авариялық-құтқару жұмыстарын орындау әзірлігінің дәрежесін;</w:t>
      </w:r>
    </w:p>
    <w:bookmarkEnd w:id="16"/>
    <w:bookmarkStart w:name="z19" w:id="17"/>
    <w:p>
      <w:pPr>
        <w:spacing w:after="0"/>
        <w:ind w:left="0"/>
        <w:jc w:val="both"/>
      </w:pPr>
      <w:r>
        <w:rPr>
          <w:rFonts w:ascii="Times New Roman"/>
          <w:b w:val="false"/>
          <w:i w:val="false"/>
          <w:color w:val="000000"/>
          <w:sz w:val="28"/>
        </w:rPr>
        <w:t>
      2) құтқарушылардың кәсіби мамығына, медициналық даярлығына, дене, психологиялық және әзірлігіне әзірлігінің сәйкестігін анықтау мақсатында жүргізіледі.</w:t>
      </w:r>
    </w:p>
    <w:bookmarkEnd w:id="17"/>
    <w:bookmarkStart w:name="z20" w:id="18"/>
    <w:p>
      <w:pPr>
        <w:spacing w:after="0"/>
        <w:ind w:left="0"/>
        <w:jc w:val="both"/>
      </w:pPr>
      <w:r>
        <w:rPr>
          <w:rFonts w:ascii="Times New Roman"/>
          <w:b w:val="false"/>
          <w:i w:val="false"/>
          <w:color w:val="000000"/>
          <w:sz w:val="28"/>
        </w:rPr>
        <w:t>
      3. Құтқарушылар бастапқы, қайта, кезеңдік және кезектен тыс аттестаттауға жатады:</w:t>
      </w:r>
    </w:p>
    <w:bookmarkEnd w:id="18"/>
    <w:bookmarkStart w:name="z21" w:id="19"/>
    <w:p>
      <w:pPr>
        <w:spacing w:after="0"/>
        <w:ind w:left="0"/>
        <w:jc w:val="both"/>
      </w:pPr>
      <w:r>
        <w:rPr>
          <w:rFonts w:ascii="Times New Roman"/>
          <w:b w:val="false"/>
          <w:i w:val="false"/>
          <w:color w:val="000000"/>
          <w:sz w:val="28"/>
        </w:rPr>
        <w:t>
      1) бастапқы аттестаттауға құтқарушы боламын деп шешкен азаматтар жатады;</w:t>
      </w:r>
    </w:p>
    <w:bookmarkEnd w:id="19"/>
    <w:bookmarkStart w:name="z22" w:id="20"/>
    <w:p>
      <w:pPr>
        <w:spacing w:after="0"/>
        <w:ind w:left="0"/>
        <w:jc w:val="both"/>
      </w:pPr>
      <w:r>
        <w:rPr>
          <w:rFonts w:ascii="Times New Roman"/>
          <w:b w:val="false"/>
          <w:i w:val="false"/>
          <w:color w:val="000000"/>
          <w:sz w:val="28"/>
        </w:rPr>
        <w:t>
      2) қайта аттестаттау алдыңғы аттестаттауда анықталған барлық кемшіліктерді жойғаннан кейін құтқарушылардың қызметін қайтадан бастау үшін өткізіледі;</w:t>
      </w:r>
    </w:p>
    <w:bookmarkEnd w:id="20"/>
    <w:bookmarkStart w:name="z23" w:id="21"/>
    <w:p>
      <w:pPr>
        <w:spacing w:after="0"/>
        <w:ind w:left="0"/>
        <w:jc w:val="both"/>
      </w:pPr>
      <w:r>
        <w:rPr>
          <w:rFonts w:ascii="Times New Roman"/>
          <w:b w:val="false"/>
          <w:i w:val="false"/>
          <w:color w:val="000000"/>
          <w:sz w:val="28"/>
        </w:rPr>
        <w:t>
      3) құтқарушыларды кезеңдік аттестаттау үш жылда бір рет жүргізіледі;</w:t>
      </w:r>
    </w:p>
    <w:bookmarkEnd w:id="21"/>
    <w:bookmarkStart w:name="z24" w:id="22"/>
    <w:p>
      <w:pPr>
        <w:spacing w:after="0"/>
        <w:ind w:left="0"/>
        <w:jc w:val="both"/>
      </w:pPr>
      <w:r>
        <w:rPr>
          <w:rFonts w:ascii="Times New Roman"/>
          <w:b w:val="false"/>
          <w:i w:val="false"/>
          <w:color w:val="000000"/>
          <w:sz w:val="28"/>
        </w:rPr>
        <w:t>
      4) құтқарушыларды кезектен тыс аттестаттау олар орындайтын құтқару жұмыстарының түрі немесе түрлері өзгерген жағдайда өткізіледі.</w:t>
      </w:r>
    </w:p>
    <w:bookmarkEnd w:id="22"/>
    <w:bookmarkStart w:name="z25" w:id="23"/>
    <w:p>
      <w:pPr>
        <w:spacing w:after="0"/>
        <w:ind w:left="0"/>
        <w:jc w:val="left"/>
      </w:pPr>
      <w:r>
        <w:rPr>
          <w:rFonts w:ascii="Times New Roman"/>
          <w:b/>
          <w:i w:val="false"/>
          <w:color w:val="000000"/>
        </w:rPr>
        <w:t xml:space="preserve"> 2-тарау. Аттестаттауды өткізу тәртібі</w:t>
      </w:r>
    </w:p>
    <w:bookmarkEnd w:id="23"/>
    <w:p>
      <w:pPr>
        <w:spacing w:after="0"/>
        <w:ind w:left="0"/>
        <w:jc w:val="both"/>
      </w:pPr>
      <w:r>
        <w:rPr>
          <w:rFonts w:ascii="Times New Roman"/>
          <w:b w:val="false"/>
          <w:i w:val="false"/>
          <w:color w:val="ff0000"/>
          <w:sz w:val="28"/>
        </w:rPr>
        <w:t xml:space="preserve">
      Ескерту. 2-тараудың тақырыбы жаңа редакцияда - ҚР Төтенше жағдайлар министрінің 21.06.2021 </w:t>
      </w:r>
      <w:r>
        <w:rPr>
          <w:rFonts w:ascii="Times New Roman"/>
          <w:b w:val="false"/>
          <w:i w:val="false"/>
          <w:color w:val="ff0000"/>
          <w:sz w:val="28"/>
        </w:rPr>
        <w:t>№ 297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6" w:id="24"/>
    <w:p>
      <w:pPr>
        <w:spacing w:after="0"/>
        <w:ind w:left="0"/>
        <w:jc w:val="both"/>
      </w:pPr>
      <w:r>
        <w:rPr>
          <w:rFonts w:ascii="Times New Roman"/>
          <w:b w:val="false"/>
          <w:i w:val="false"/>
          <w:color w:val="000000"/>
          <w:sz w:val="28"/>
        </w:rPr>
        <w:t xml:space="preserve">
      4. Қазақстан Республикасының азаматтары авариялық-құтқару жұмыстарын жүргізу құқығына аттестаттау нәтижелері бойынша құтқарушылар мәртебесін алады. </w:t>
      </w:r>
    </w:p>
    <w:bookmarkEnd w:id="24"/>
    <w:bookmarkStart w:name="z27" w:id="25"/>
    <w:p>
      <w:pPr>
        <w:spacing w:after="0"/>
        <w:ind w:left="0"/>
        <w:jc w:val="both"/>
      </w:pPr>
      <w:r>
        <w:rPr>
          <w:rFonts w:ascii="Times New Roman"/>
          <w:b w:val="false"/>
          <w:i w:val="false"/>
          <w:color w:val="000000"/>
          <w:sz w:val="28"/>
        </w:rPr>
        <w:t>
      5. Қазақстан Республикасының азаматтарын мәртебе алу үшін аттестаттау:</w:t>
      </w:r>
    </w:p>
    <w:bookmarkEnd w:id="25"/>
    <w:p>
      <w:pPr>
        <w:spacing w:after="0"/>
        <w:ind w:left="0"/>
        <w:jc w:val="both"/>
      </w:pPr>
      <w:r>
        <w:rPr>
          <w:rFonts w:ascii="Times New Roman"/>
          <w:b w:val="false"/>
          <w:i w:val="false"/>
          <w:color w:val="000000"/>
          <w:sz w:val="28"/>
        </w:rPr>
        <w:t>
      1) құтқарушы олар өткеннен кейін өткізіледі:</w:t>
      </w:r>
    </w:p>
    <w:p>
      <w:pPr>
        <w:spacing w:after="0"/>
        <w:ind w:left="0"/>
        <w:jc w:val="both"/>
      </w:pPr>
      <w:r>
        <w:rPr>
          <w:rFonts w:ascii="Times New Roman"/>
          <w:b w:val="false"/>
          <w:i w:val="false"/>
          <w:color w:val="000000"/>
          <w:sz w:val="28"/>
        </w:rPr>
        <w:t xml:space="preserve">
      "Денсаулық сақтау саласындағы есепке алу құжаттамасының нысандарын бекіту туралы" Қазақстан Республикасы Денсаулық сақтау министрі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21579 болып тіркелген) бекітілген 075/у нысанындағы медициналық анықтамамен расталған медициналық куәландыру (бұдан әрі – № ҚР ДСМ-175/2020 бұйрық);</w:t>
      </w:r>
    </w:p>
    <w:p>
      <w:pPr>
        <w:spacing w:after="0"/>
        <w:ind w:left="0"/>
        <w:jc w:val="both"/>
      </w:pPr>
      <w:r>
        <w:rPr>
          <w:rFonts w:ascii="Times New Roman"/>
          <w:b w:val="false"/>
          <w:i w:val="false"/>
          <w:color w:val="000000"/>
          <w:sz w:val="28"/>
        </w:rPr>
        <w:t xml:space="preserve">
      "Авариялық-құтқару қызметтері мен құралымдарының құтқарушыларын дайындау бойынша бағдарламаларын бекіту туралы" Қазақстан Республикасы Ішкі істер министрінің 2015 жылғы 16 наурыздағы № 235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10772 болып тіркелген) авариялық-құтқару қызметтері мен құралымдарының құтқарушыларын дайындау бағдарламасы бойынша дайындау;</w:t>
      </w:r>
    </w:p>
    <w:p>
      <w:pPr>
        <w:spacing w:after="0"/>
        <w:ind w:left="0"/>
        <w:jc w:val="both"/>
      </w:pPr>
      <w:r>
        <w:rPr>
          <w:rFonts w:ascii="Times New Roman"/>
          <w:b w:val="false"/>
          <w:i w:val="false"/>
          <w:color w:val="000000"/>
          <w:sz w:val="28"/>
        </w:rPr>
        <w:t>
      2) өнеркәсіптік қауіпсіздік саласындағы кәсіби авариялық-құтқару қызметтерінің құтқарушысы олар өткеннен кейін жүргізіледі:</w:t>
      </w:r>
    </w:p>
    <w:p>
      <w:pPr>
        <w:spacing w:after="0"/>
        <w:ind w:left="0"/>
        <w:jc w:val="both"/>
      </w:pPr>
      <w:r>
        <w:rPr>
          <w:rFonts w:ascii="Times New Roman"/>
          <w:b w:val="false"/>
          <w:i w:val="false"/>
          <w:color w:val="000000"/>
          <w:sz w:val="28"/>
        </w:rPr>
        <w:t>
      № ҚР ДСМ-175/2020 бұйрығымен бекітілген 075/у нысанындағы медициналық анықтамамен расталған медициналық куәландыру;</w:t>
      </w:r>
    </w:p>
    <w:p>
      <w:pPr>
        <w:spacing w:after="0"/>
        <w:ind w:left="0"/>
        <w:jc w:val="both"/>
      </w:pPr>
      <w:r>
        <w:rPr>
          <w:rFonts w:ascii="Times New Roman"/>
          <w:b w:val="false"/>
          <w:i w:val="false"/>
          <w:color w:val="000000"/>
          <w:sz w:val="28"/>
        </w:rPr>
        <w:t xml:space="preserve">
      "Өнеркәсіптік қауіпсіздік саласындағы кәсіби авариялық-құтқару қызметтерінің құтқарушыларын даярлаудың үлгілік бағдарламаларын бекіту туралы" Қазақстан Республикасы Төтенше жағдайлар министрінің 2021 жылғы 22 маусымдағы № 305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23275 болып тіркелген) бекітілген өнеркәсіптік қауіпсіздік саласындағы кәсіби авариялық-құтқару қызметтерінің құтқарушыларын даярлау бағдарламалары бойынша даярлау.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Төтенше жағдайлар министрінің м.а. 11.05.2022 </w:t>
      </w:r>
      <w:r>
        <w:rPr>
          <w:rFonts w:ascii="Times New Roman"/>
          <w:b w:val="false"/>
          <w:i w:val="false"/>
          <w:color w:val="ff0000"/>
          <w:sz w:val="28"/>
        </w:rPr>
        <w:t>№ 150</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30" w:id="26"/>
    <w:p>
      <w:pPr>
        <w:spacing w:after="0"/>
        <w:ind w:left="0"/>
        <w:jc w:val="both"/>
      </w:pPr>
      <w:r>
        <w:rPr>
          <w:rFonts w:ascii="Times New Roman"/>
          <w:b w:val="false"/>
          <w:i w:val="false"/>
          <w:color w:val="000000"/>
          <w:sz w:val="28"/>
        </w:rPr>
        <w:t xml:space="preserve">
      6. Авариялық-құтқару қызметтерінде және құралымдарында (бұдан әрі - АҚҚ) құтқарушыларды аттестаттаудан өткізу үшін тұрақты жұмыс істейтін аттестаттау комиссиялары құрылады. </w:t>
      </w:r>
    </w:p>
    <w:bookmarkEnd w:id="26"/>
    <w:bookmarkStart w:name="z31" w:id="27"/>
    <w:p>
      <w:pPr>
        <w:spacing w:after="0"/>
        <w:ind w:left="0"/>
        <w:jc w:val="both"/>
      </w:pPr>
      <w:r>
        <w:rPr>
          <w:rFonts w:ascii="Times New Roman"/>
          <w:b w:val="false"/>
          <w:i w:val="false"/>
          <w:color w:val="000000"/>
          <w:sz w:val="28"/>
        </w:rPr>
        <w:t>
      7. Аттестаттау комиссияларының құрамы АҚҚ басшысының бұйрықтарымен бекітіледі және мүшелерінің тақ санынан (үш адамнан кем емес): төрағадан, төрағаның орынбасарынан және мүшелерінен тұрады.</w:t>
      </w:r>
    </w:p>
    <w:bookmarkEnd w:id="27"/>
    <w:bookmarkStart w:name="z32" w:id="28"/>
    <w:p>
      <w:pPr>
        <w:spacing w:after="0"/>
        <w:ind w:left="0"/>
        <w:jc w:val="both"/>
      </w:pPr>
      <w:r>
        <w:rPr>
          <w:rFonts w:ascii="Times New Roman"/>
          <w:b w:val="false"/>
          <w:i w:val="false"/>
          <w:color w:val="000000"/>
          <w:sz w:val="28"/>
        </w:rPr>
        <w:t xml:space="preserve">
      8. Аттестаттау комиссиясы ұсынылған құжаттардың дұрыстығын және бар-жоғын тексереді және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дене дайындығы бойынша нормативтерді қабылдайды.</w:t>
      </w:r>
    </w:p>
    <w:bookmarkEnd w:id="28"/>
    <w:bookmarkStart w:name="z33" w:id="29"/>
    <w:p>
      <w:pPr>
        <w:spacing w:after="0"/>
        <w:ind w:left="0"/>
        <w:jc w:val="both"/>
      </w:pPr>
      <w:r>
        <w:rPr>
          <w:rFonts w:ascii="Times New Roman"/>
          <w:b w:val="false"/>
          <w:i w:val="false"/>
          <w:color w:val="000000"/>
          <w:sz w:val="28"/>
        </w:rPr>
        <w:t xml:space="preserve">
      9. Құтқарушыларды аттестаттау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аттестаттау комиссиясы отырысының хаттамасымен ресімделеді. Құтқарушыны аттестаттау комиссиясы отырысының хаттамасынан үзінді жеке іске тігіледі.</w:t>
      </w:r>
    </w:p>
    <w:bookmarkEnd w:id="29"/>
    <w:bookmarkStart w:name="z34" w:id="30"/>
    <w:p>
      <w:pPr>
        <w:spacing w:after="0"/>
        <w:ind w:left="0"/>
        <w:jc w:val="both"/>
      </w:pPr>
      <w:r>
        <w:rPr>
          <w:rFonts w:ascii="Times New Roman"/>
          <w:b w:val="false"/>
          <w:i w:val="false"/>
          <w:color w:val="000000"/>
          <w:sz w:val="28"/>
        </w:rPr>
        <w:t xml:space="preserve">
      10. Бастапқы аттестаттаудан өткен азаматтарға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құтқарушы куәлігі,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құтқарушы кітапшасы және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құтқарушы жетоны беріледі.</w:t>
      </w:r>
    </w:p>
    <w:bookmarkEnd w:id="30"/>
    <w:bookmarkStart w:name="z35" w:id="31"/>
    <w:p>
      <w:pPr>
        <w:spacing w:after="0"/>
        <w:ind w:left="0"/>
        <w:jc w:val="both"/>
      </w:pPr>
      <w:r>
        <w:rPr>
          <w:rFonts w:ascii="Times New Roman"/>
          <w:b w:val="false"/>
          <w:i w:val="false"/>
          <w:color w:val="000000"/>
          <w:sz w:val="28"/>
        </w:rPr>
        <w:t>
      11. Құтқарушыларды кезендік, қайта және кезектен тыс аттестаттау бастапқы аттестаттауға ұқсас өткізіледі.</w:t>
      </w:r>
    </w:p>
    <w:bookmarkEnd w:id="31"/>
    <w:bookmarkStart w:name="z36" w:id="32"/>
    <w:p>
      <w:pPr>
        <w:spacing w:after="0"/>
        <w:ind w:left="0"/>
        <w:jc w:val="both"/>
      </w:pPr>
      <w:r>
        <w:rPr>
          <w:rFonts w:ascii="Times New Roman"/>
          <w:b w:val="false"/>
          <w:i w:val="false"/>
          <w:color w:val="000000"/>
          <w:sz w:val="28"/>
        </w:rPr>
        <w:t xml:space="preserve">
      12. Аттестаттауды өткізудің әрбір рәсімінен кейін құтқарушы кітапшасында тиісті жазба жүргізіледі. </w:t>
      </w:r>
    </w:p>
    <w:bookmarkEnd w:id="32"/>
    <w:bookmarkStart w:name="z37" w:id="33"/>
    <w:p>
      <w:pPr>
        <w:spacing w:after="0"/>
        <w:ind w:left="0"/>
        <w:jc w:val="both"/>
      </w:pPr>
      <w:r>
        <w:rPr>
          <w:rFonts w:ascii="Times New Roman"/>
          <w:b w:val="false"/>
          <w:i w:val="false"/>
          <w:color w:val="000000"/>
          <w:sz w:val="28"/>
        </w:rPr>
        <w:t>
      13. Мерзімді аттестаттаудың қорытындысы бойынша мынадай сыныптылық беру жүргізіледі:</w:t>
      </w:r>
    </w:p>
    <w:bookmarkEnd w:id="33"/>
    <w:p>
      <w:pPr>
        <w:spacing w:after="0"/>
        <w:ind w:left="0"/>
        <w:jc w:val="both"/>
      </w:pPr>
      <w:r>
        <w:rPr>
          <w:rFonts w:ascii="Times New Roman"/>
          <w:b w:val="false"/>
          <w:i w:val="false"/>
          <w:color w:val="000000"/>
          <w:sz w:val="28"/>
        </w:rPr>
        <w:t>
      1) "3-сыныпты құтқарушы маман" құтқарушы ретінде кемінде үш жыл жұмыс өтілі бар және дене шынықтыру даярлығы бойынша "жақсы" бағасынан төмен емес шекті нәтижелерге қол жеткізген құтқарушыға беріледі;</w:t>
      </w:r>
    </w:p>
    <w:p>
      <w:pPr>
        <w:spacing w:after="0"/>
        <w:ind w:left="0"/>
        <w:jc w:val="both"/>
      </w:pPr>
      <w:r>
        <w:rPr>
          <w:rFonts w:ascii="Times New Roman"/>
          <w:b w:val="false"/>
          <w:i w:val="false"/>
          <w:color w:val="000000"/>
          <w:sz w:val="28"/>
        </w:rPr>
        <w:t>
      2) "2-сыныпты құтқарушы маманы" 3-сыныпты құтқарушы маман ретінде кемінде үш жыл жұмыс өтілі бар және дене шынықтыру даярлығы бойынша "жақсы" бағасынан төмен емес шекті нәтижелерге қол жеткізген құтқарушыға беріледі;</w:t>
      </w:r>
    </w:p>
    <w:p>
      <w:pPr>
        <w:spacing w:after="0"/>
        <w:ind w:left="0"/>
        <w:jc w:val="both"/>
      </w:pPr>
      <w:r>
        <w:rPr>
          <w:rFonts w:ascii="Times New Roman"/>
          <w:b w:val="false"/>
          <w:i w:val="false"/>
          <w:color w:val="000000"/>
          <w:sz w:val="28"/>
        </w:rPr>
        <w:t>
      3) "1-сыныпты құтқарушы маманы" 2-сыныпты құтқарушы маман ретінде кемінде үш жыл жұмыс өтілі бар және дене шынықтыру даярлығы бойынша "жақсы" бағасынан төмен емес шекті нәтижелерге қол жеткізген құтқарушыға беріледі;</w:t>
      </w:r>
    </w:p>
    <w:p>
      <w:pPr>
        <w:spacing w:after="0"/>
        <w:ind w:left="0"/>
        <w:jc w:val="both"/>
      </w:pPr>
      <w:r>
        <w:rPr>
          <w:rFonts w:ascii="Times New Roman"/>
          <w:b w:val="false"/>
          <w:i w:val="false"/>
          <w:color w:val="000000"/>
          <w:sz w:val="28"/>
        </w:rPr>
        <w:t>
      4) "халықаралық сыныптағы құтқарушы" 1-сыныпты құтқарушы маман ретінде кемінде үш жыл жұмыс өтілі бар, қызметтің барлық кезеңінде Қазақстан Республикасынан тыс жерлерде кемінде үш рет халықаралық құтқару жұмыстарына немесе оқу-жаттығуларға қатысқан, дене шынықтыру даярлығы бойынша "жақсы" бағасынан төмен емес шекті нәтижелерге қол жеткізген және B1 (intermediate) және/немесе одан жоғары ағылшын тілі курстарының сертификаты бар құтқарушыға беріледі.</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Халықаралық құтқару жұмыстары – Қазақстан Республикасынан тыс жерлерде адамдарды, материалдық және мәдени құндылықтарды құтқаруға, ТЖ аймағындағы табиғи ортаны қорғауға, ТЖ-ны оқшаулауға және адамдардың өмірі мен денсаулығына қатер төндіретін қауіпті әсерлерді басуға немесе ықтимал ең төменгі деңгейге дейін жеткізуге бағытталған іс-әрекеттер;</w:t>
      </w:r>
    </w:p>
    <w:p>
      <w:pPr>
        <w:spacing w:after="0"/>
        <w:ind w:left="0"/>
        <w:jc w:val="both"/>
      </w:pPr>
      <w:r>
        <w:rPr>
          <w:rFonts w:ascii="Times New Roman"/>
          <w:b w:val="false"/>
          <w:i w:val="false"/>
          <w:color w:val="000000"/>
          <w:sz w:val="28"/>
        </w:rPr>
        <w:t>
      Халықаралық құтқару оқу-жаттығулары – бұл құтқару бөлімшелерінің өзара іс-қимылы мен әзірлігі деңгейін арттыруға байланысты дайындық іс-шаралары, сондай-ақ авариялық-құтқару және кезек күттірмейтін жұмыстарды жүргізу процесінде пайдаланылатын тактикалық дағдыларды жетілдіру.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Төтенше жағдайлар министрінің 08.09.2022 </w:t>
      </w:r>
      <w:r>
        <w:rPr>
          <w:rFonts w:ascii="Times New Roman"/>
          <w:b w:val="false"/>
          <w:i w:val="false"/>
          <w:color w:val="000000"/>
          <w:sz w:val="28"/>
        </w:rPr>
        <w:t>№ 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 w:id="34"/>
    <w:p>
      <w:pPr>
        <w:spacing w:after="0"/>
        <w:ind w:left="0"/>
        <w:jc w:val="both"/>
      </w:pPr>
      <w:r>
        <w:rPr>
          <w:rFonts w:ascii="Times New Roman"/>
          <w:b w:val="false"/>
          <w:i w:val="false"/>
          <w:color w:val="000000"/>
          <w:sz w:val="28"/>
        </w:rPr>
        <w:t>
      14. Аттестаттау комиссиясы отырысының хаттамасы негізінде құтқарушы сыныптылығын беру немесе растау туралы АҚҚ басшысының бұйрығы шығады.</w:t>
      </w:r>
    </w:p>
    <w:bookmarkEnd w:id="34"/>
    <w:bookmarkStart w:name="z43" w:id="35"/>
    <w:p>
      <w:pPr>
        <w:spacing w:after="0"/>
        <w:ind w:left="0"/>
        <w:jc w:val="both"/>
      </w:pPr>
      <w:r>
        <w:rPr>
          <w:rFonts w:ascii="Times New Roman"/>
          <w:b w:val="false"/>
          <w:i w:val="false"/>
          <w:color w:val="000000"/>
          <w:sz w:val="28"/>
        </w:rPr>
        <w:t>
      15. Бастапқы аттестаттаудан өтпеген азаматтар алдыңғы аттестаттау өткен сәттен бастап 1 айдан кешіктірмей қайта аттестаттаудан өтуге құқылы. Қайта аттестаттаудың теріс нәтижелері болған жағдайда онымен шарт бұзылады.</w:t>
      </w:r>
    </w:p>
    <w:bookmarkEnd w:id="35"/>
    <w:bookmarkStart w:name="z44" w:id="36"/>
    <w:p>
      <w:pPr>
        <w:spacing w:after="0"/>
        <w:ind w:left="0"/>
        <w:jc w:val="both"/>
      </w:pPr>
      <w:r>
        <w:rPr>
          <w:rFonts w:ascii="Times New Roman"/>
          <w:b w:val="false"/>
          <w:i w:val="false"/>
          <w:color w:val="000000"/>
          <w:sz w:val="28"/>
        </w:rPr>
        <w:t xml:space="preserve">
      16. Егер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көзделген құжаттар болмаса және/немесе дене дайындығы бойынша нормативтерді тапсыру нәтижелері қанағаттанарлық бағасынан төмен болғанда, аттестаттаудың теріс нәтижесі ретінде есептеледі. </w:t>
      </w:r>
    </w:p>
    <w:bookmarkEnd w:id="36"/>
    <w:bookmarkStart w:name="z45" w:id="37"/>
    <w:p>
      <w:pPr>
        <w:spacing w:after="0"/>
        <w:ind w:left="0"/>
        <w:jc w:val="both"/>
      </w:pPr>
      <w:r>
        <w:rPr>
          <w:rFonts w:ascii="Times New Roman"/>
          <w:b w:val="false"/>
          <w:i w:val="false"/>
          <w:color w:val="000000"/>
          <w:sz w:val="28"/>
        </w:rPr>
        <w:t xml:space="preserve">
      17. Кезеңдік және кезектен тыс аттестаттаудан өтпеген құтқарушылар алдыңғы аттестаттау өткен сәттен бастап 1 айдан кешіктірмей қайта аттестаттаудан өтуге құқылы. </w:t>
      </w:r>
    </w:p>
    <w:bookmarkEnd w:id="37"/>
    <w:p>
      <w:pPr>
        <w:spacing w:after="0"/>
        <w:ind w:left="0"/>
        <w:jc w:val="both"/>
      </w:pPr>
      <w:r>
        <w:rPr>
          <w:rFonts w:ascii="Times New Roman"/>
          <w:b w:val="false"/>
          <w:i w:val="false"/>
          <w:color w:val="000000"/>
          <w:sz w:val="28"/>
        </w:rPr>
        <w:t xml:space="preserve">
      Қайта аттестаттаудың теріс нәтижелері болған жағдайда, құтқарушылар құтқарушы мәртебесінен айырылады, құтқарушы куәлігі алынады, онымен шарт бұзылады және құтқарушы кітапшасында тиісті жазба жазылады. </w:t>
      </w:r>
    </w:p>
    <w:bookmarkStart w:name="z46" w:id="38"/>
    <w:p>
      <w:pPr>
        <w:spacing w:after="0"/>
        <w:ind w:left="0"/>
        <w:jc w:val="both"/>
      </w:pPr>
      <w:r>
        <w:rPr>
          <w:rFonts w:ascii="Times New Roman"/>
          <w:b w:val="false"/>
          <w:i w:val="false"/>
          <w:color w:val="000000"/>
          <w:sz w:val="28"/>
        </w:rPr>
        <w:t xml:space="preserve">
      18. Қайта аттестаттаудан өтпеген азаматтар алдыңғы аттестаттау өткен сәттен бастап кемінде 6 айдан кейін осы Қағидалардың </w:t>
      </w:r>
      <w:r>
        <w:rPr>
          <w:rFonts w:ascii="Times New Roman"/>
          <w:b w:val="false"/>
          <w:i w:val="false"/>
          <w:color w:val="000000"/>
          <w:sz w:val="28"/>
        </w:rPr>
        <w:t>5-тармағының</w:t>
      </w:r>
      <w:r>
        <w:rPr>
          <w:rFonts w:ascii="Times New Roman"/>
          <w:b w:val="false"/>
          <w:i w:val="false"/>
          <w:color w:val="000000"/>
          <w:sz w:val="28"/>
        </w:rPr>
        <w:t xml:space="preserve"> талаптарына сәйкес жалпы негіздерде бастапқы аттестаттауға жіберіледі.</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Құтқарушыларды аттестаттау</w:t>
            </w:r>
            <w:r>
              <w:br/>
            </w:r>
            <w:r>
              <w:rPr>
                <w:rFonts w:ascii="Times New Roman"/>
                <w:b w:val="false"/>
                <w:i w:val="false"/>
                <w:color w:val="000000"/>
                <w:sz w:val="20"/>
              </w:rPr>
              <w:t>және қайта аттестаттау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48" w:id="39"/>
    <w:p>
      <w:pPr>
        <w:spacing w:after="0"/>
        <w:ind w:left="0"/>
        <w:jc w:val="left"/>
      </w:pPr>
      <w:r>
        <w:rPr>
          <w:rFonts w:ascii="Times New Roman"/>
          <w:b/>
          <w:i w:val="false"/>
          <w:color w:val="000000"/>
        </w:rPr>
        <w:t xml:space="preserve"> Дене шынықтыру даярлығы бойынша нормативтер ерлерге арналған</w:t>
      </w:r>
    </w:p>
    <w:bookmarkEnd w:id="39"/>
    <w:p>
      <w:pPr>
        <w:spacing w:after="0"/>
        <w:ind w:left="0"/>
        <w:jc w:val="both"/>
      </w:pPr>
      <w:r>
        <w:rPr>
          <w:rFonts w:ascii="Times New Roman"/>
          <w:b w:val="false"/>
          <w:i w:val="false"/>
          <w:color w:val="ff0000"/>
          <w:sz w:val="28"/>
        </w:rPr>
        <w:t xml:space="preserve">
      Ескерту. 1-қосымша жаңа редакцияда - ҚР Төтенше жағдайлар министрінің 21.06.2021 </w:t>
      </w:r>
      <w:r>
        <w:rPr>
          <w:rFonts w:ascii="Times New Roman"/>
          <w:b w:val="false"/>
          <w:i w:val="false"/>
          <w:color w:val="ff0000"/>
          <w:sz w:val="28"/>
        </w:rPr>
        <w:t>№ 297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Жаттығудың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Медициналық-жас топтары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жас және одан жоғары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Белтемірге тартылу (рет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p>
            <w:pPr>
              <w:spacing w:after="20"/>
              <w:ind w:left="20"/>
              <w:jc w:val="both"/>
            </w:pPr>
            <w:r>
              <w:rPr>
                <w:rFonts w:ascii="Times New Roman"/>
                <w:b w:val="false"/>
                <w:i w:val="false"/>
                <w:color w:val="000000"/>
                <w:sz w:val="20"/>
              </w:rPr>
              <w:t>
жақсы</w:t>
            </w:r>
          </w:p>
          <w:p>
            <w:pPr>
              <w:spacing w:after="20"/>
              <w:ind w:left="20"/>
              <w:jc w:val="both"/>
            </w:pPr>
            <w:r>
              <w:rPr>
                <w:rFonts w:ascii="Times New Roman"/>
                <w:b w:val="false"/>
                <w:i w:val="false"/>
                <w:color w:val="000000"/>
                <w:sz w:val="20"/>
              </w:rPr>
              <w:t>
қанағаттанарлық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Белтемірдегі күштік жаттығулар кешені (қайталау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p>
            <w:pPr>
              <w:spacing w:after="20"/>
              <w:ind w:left="20"/>
              <w:jc w:val="both"/>
            </w:pPr>
            <w:r>
              <w:rPr>
                <w:rFonts w:ascii="Times New Roman"/>
                <w:b w:val="false"/>
                <w:i w:val="false"/>
                <w:color w:val="000000"/>
                <w:sz w:val="20"/>
              </w:rPr>
              <w:t>
жақсы</w:t>
            </w:r>
          </w:p>
          <w:p>
            <w:pPr>
              <w:spacing w:after="20"/>
              <w:ind w:left="20"/>
              <w:jc w:val="both"/>
            </w:pPr>
            <w:r>
              <w:rPr>
                <w:rFonts w:ascii="Times New Roman"/>
                <w:b w:val="false"/>
                <w:i w:val="false"/>
                <w:color w:val="000000"/>
                <w:sz w:val="20"/>
              </w:rPr>
              <w:t>
қанағаттанарлық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метрге жүгіру (секунд)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p>
            <w:pPr>
              <w:spacing w:after="20"/>
              <w:ind w:left="20"/>
              <w:jc w:val="both"/>
            </w:pPr>
            <w:r>
              <w:rPr>
                <w:rFonts w:ascii="Times New Roman"/>
                <w:b w:val="false"/>
                <w:i w:val="false"/>
                <w:color w:val="000000"/>
                <w:sz w:val="20"/>
              </w:rPr>
              <w:t>
жақсы</w:t>
            </w:r>
          </w:p>
          <w:p>
            <w:pPr>
              <w:spacing w:after="20"/>
              <w:ind w:left="20"/>
              <w:jc w:val="both"/>
            </w:pPr>
            <w:r>
              <w:rPr>
                <w:rFonts w:ascii="Times New Roman"/>
                <w:b w:val="false"/>
                <w:i w:val="false"/>
                <w:color w:val="000000"/>
                <w:sz w:val="20"/>
              </w:rPr>
              <w:t>
қанағаттанарлық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p>
            <w:pPr>
              <w:spacing w:after="20"/>
              <w:ind w:left="20"/>
              <w:jc w:val="both"/>
            </w:pPr>
            <w:r>
              <w:rPr>
                <w:rFonts w:ascii="Times New Roman"/>
                <w:b w:val="false"/>
                <w:i w:val="false"/>
                <w:color w:val="000000"/>
                <w:sz w:val="20"/>
              </w:rPr>
              <w:t>
13,5</w:t>
            </w:r>
          </w:p>
          <w:p>
            <w:pPr>
              <w:spacing w:after="20"/>
              <w:ind w:left="20"/>
              <w:jc w:val="both"/>
            </w:pPr>
            <w:r>
              <w:rPr>
                <w:rFonts w:ascii="Times New Roman"/>
                <w:b w:val="false"/>
                <w:i w:val="false"/>
                <w:color w:val="000000"/>
                <w:sz w:val="20"/>
              </w:rPr>
              <w:t>
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p>
            <w:pPr>
              <w:spacing w:after="20"/>
              <w:ind w:left="20"/>
              <w:jc w:val="both"/>
            </w:pPr>
            <w:r>
              <w:rPr>
                <w:rFonts w:ascii="Times New Roman"/>
                <w:b w:val="false"/>
                <w:i w:val="false"/>
                <w:color w:val="000000"/>
                <w:sz w:val="20"/>
              </w:rPr>
              <w:t>
14,0</w:t>
            </w:r>
          </w:p>
          <w:p>
            <w:pPr>
              <w:spacing w:after="20"/>
              <w:ind w:left="20"/>
              <w:jc w:val="both"/>
            </w:pPr>
            <w:r>
              <w:rPr>
                <w:rFonts w:ascii="Times New Roman"/>
                <w:b w:val="false"/>
                <w:i w:val="false"/>
                <w:color w:val="000000"/>
                <w:sz w:val="20"/>
              </w:rPr>
              <w:t>
14,3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p>
            <w:pPr>
              <w:spacing w:after="20"/>
              <w:ind w:left="20"/>
              <w:jc w:val="both"/>
            </w:pPr>
            <w:r>
              <w:rPr>
                <w:rFonts w:ascii="Times New Roman"/>
                <w:b w:val="false"/>
                <w:i w:val="false"/>
                <w:color w:val="000000"/>
                <w:sz w:val="20"/>
              </w:rPr>
              <w:t>
14,3</w:t>
            </w:r>
          </w:p>
          <w:p>
            <w:pPr>
              <w:spacing w:after="20"/>
              <w:ind w:left="20"/>
              <w:jc w:val="both"/>
            </w:pPr>
            <w:r>
              <w:rPr>
                <w:rFonts w:ascii="Times New Roman"/>
                <w:b w:val="false"/>
                <w:i w:val="false"/>
                <w:color w:val="000000"/>
                <w:sz w:val="20"/>
              </w:rPr>
              <w:t>
14,6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метрге жүгіру (секунд)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p>
            <w:pPr>
              <w:spacing w:after="20"/>
              <w:ind w:left="20"/>
              <w:jc w:val="both"/>
            </w:pPr>
            <w:r>
              <w:rPr>
                <w:rFonts w:ascii="Times New Roman"/>
                <w:b w:val="false"/>
                <w:i w:val="false"/>
                <w:color w:val="000000"/>
                <w:sz w:val="20"/>
              </w:rPr>
              <w:t>
жақсы</w:t>
            </w:r>
          </w:p>
          <w:p>
            <w:pPr>
              <w:spacing w:after="20"/>
              <w:ind w:left="20"/>
              <w:jc w:val="both"/>
            </w:pPr>
            <w:r>
              <w:rPr>
                <w:rFonts w:ascii="Times New Roman"/>
                <w:b w:val="false"/>
                <w:i w:val="false"/>
                <w:color w:val="000000"/>
                <w:sz w:val="20"/>
              </w:rPr>
              <w:t>
қанағаттанарлық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p>
            <w:pPr>
              <w:spacing w:after="20"/>
              <w:ind w:left="20"/>
              <w:jc w:val="both"/>
            </w:pPr>
            <w:r>
              <w:rPr>
                <w:rFonts w:ascii="Times New Roman"/>
                <w:b w:val="false"/>
                <w:i w:val="false"/>
                <w:color w:val="000000"/>
                <w:sz w:val="20"/>
              </w:rPr>
              <w:t>
13,5</w:t>
            </w:r>
          </w:p>
          <w:p>
            <w:pPr>
              <w:spacing w:after="20"/>
              <w:ind w:left="20"/>
              <w:jc w:val="both"/>
            </w:pPr>
            <w:r>
              <w:rPr>
                <w:rFonts w:ascii="Times New Roman"/>
                <w:b w:val="false"/>
                <w:i w:val="false"/>
                <w:color w:val="000000"/>
                <w:sz w:val="20"/>
              </w:rPr>
              <w:t>
13,8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метрге жүзу (секунд)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p>
            <w:pPr>
              <w:spacing w:after="20"/>
              <w:ind w:left="20"/>
              <w:jc w:val="both"/>
            </w:pPr>
            <w:r>
              <w:rPr>
                <w:rFonts w:ascii="Times New Roman"/>
                <w:b w:val="false"/>
                <w:i w:val="false"/>
                <w:color w:val="000000"/>
                <w:sz w:val="20"/>
              </w:rPr>
              <w:t>
жақсы</w:t>
            </w:r>
          </w:p>
          <w:p>
            <w:pPr>
              <w:spacing w:after="20"/>
              <w:ind w:left="20"/>
              <w:jc w:val="both"/>
            </w:pPr>
            <w:r>
              <w:rPr>
                <w:rFonts w:ascii="Times New Roman"/>
                <w:b w:val="false"/>
                <w:i w:val="false"/>
                <w:color w:val="000000"/>
                <w:sz w:val="20"/>
              </w:rPr>
              <w:t>
қанағаттанарлық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p>
            <w:pPr>
              <w:spacing w:after="20"/>
              <w:ind w:left="20"/>
              <w:jc w:val="both"/>
            </w:pPr>
            <w:r>
              <w:rPr>
                <w:rFonts w:ascii="Times New Roman"/>
                <w:b w:val="false"/>
                <w:i w:val="false"/>
                <w:color w:val="000000"/>
                <w:sz w:val="20"/>
              </w:rPr>
              <w:t>
45,0</w:t>
            </w:r>
          </w:p>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p>
            <w:pPr>
              <w:spacing w:after="20"/>
              <w:ind w:left="20"/>
              <w:jc w:val="both"/>
            </w:pPr>
            <w:r>
              <w:rPr>
                <w:rFonts w:ascii="Times New Roman"/>
                <w:b w:val="false"/>
                <w:i w:val="false"/>
                <w:color w:val="000000"/>
                <w:sz w:val="20"/>
              </w:rPr>
              <w:t>
48,0</w:t>
            </w:r>
          </w:p>
          <w:p>
            <w:pPr>
              <w:spacing w:after="20"/>
              <w:ind w:left="20"/>
              <w:jc w:val="both"/>
            </w:pPr>
            <w:r>
              <w:rPr>
                <w:rFonts w:ascii="Times New Roman"/>
                <w:b w:val="false"/>
                <w:i w:val="false"/>
                <w:color w:val="000000"/>
                <w:sz w:val="20"/>
              </w:rPr>
              <w:t>
53,0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p>
            <w:pPr>
              <w:spacing w:after="20"/>
              <w:ind w:left="20"/>
              <w:jc w:val="both"/>
            </w:pPr>
            <w:r>
              <w:rPr>
                <w:rFonts w:ascii="Times New Roman"/>
                <w:b w:val="false"/>
                <w:i w:val="false"/>
                <w:color w:val="000000"/>
                <w:sz w:val="20"/>
              </w:rPr>
              <w:t>
48,0</w:t>
            </w:r>
          </w:p>
          <w:p>
            <w:pPr>
              <w:spacing w:after="20"/>
              <w:ind w:left="20"/>
              <w:jc w:val="both"/>
            </w:pPr>
            <w:r>
              <w:rPr>
                <w:rFonts w:ascii="Times New Roman"/>
                <w:b w:val="false"/>
                <w:i w:val="false"/>
                <w:color w:val="000000"/>
                <w:sz w:val="20"/>
              </w:rPr>
              <w:t>
53,0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60,0</w:t>
            </w:r>
          </w:p>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p>
            <w:pPr>
              <w:spacing w:after="20"/>
              <w:ind w:left="20"/>
              <w:jc w:val="both"/>
            </w:pPr>
            <w:r>
              <w:rPr>
                <w:rFonts w:ascii="Times New Roman"/>
                <w:b w:val="false"/>
                <w:i w:val="false"/>
                <w:color w:val="000000"/>
                <w:sz w:val="20"/>
              </w:rPr>
              <w:t>
30,0</w:t>
            </w:r>
          </w:p>
          <w:p>
            <w:pPr>
              <w:spacing w:after="20"/>
              <w:ind w:left="20"/>
              <w:jc w:val="both"/>
            </w:pPr>
            <w:r>
              <w:rPr>
                <w:rFonts w:ascii="Times New Roman"/>
                <w:b w:val="false"/>
                <w:i w:val="false"/>
                <w:color w:val="000000"/>
                <w:sz w:val="20"/>
              </w:rPr>
              <w:t>
35,0</w:t>
            </w:r>
          </w:p>
          <w:p>
            <w:pPr>
              <w:spacing w:after="20"/>
              <w:ind w:left="20"/>
              <w:jc w:val="both"/>
            </w:pPr>
            <w:r>
              <w:rPr>
                <w:rFonts w:ascii="Times New Roman"/>
                <w:b w:val="false"/>
                <w:i w:val="false"/>
                <w:color w:val="000000"/>
                <w:sz w:val="20"/>
              </w:rPr>
              <w:t>
(25 метр)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метрге жүгіру (минут секунд)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p>
            <w:pPr>
              <w:spacing w:after="20"/>
              <w:ind w:left="20"/>
              <w:jc w:val="both"/>
            </w:pPr>
            <w:r>
              <w:rPr>
                <w:rFonts w:ascii="Times New Roman"/>
                <w:b w:val="false"/>
                <w:i w:val="false"/>
                <w:color w:val="000000"/>
                <w:sz w:val="20"/>
              </w:rPr>
              <w:t>
жақсы</w:t>
            </w:r>
          </w:p>
          <w:p>
            <w:pPr>
              <w:spacing w:after="20"/>
              <w:ind w:left="20"/>
              <w:jc w:val="both"/>
            </w:pPr>
            <w:r>
              <w:rPr>
                <w:rFonts w:ascii="Times New Roman"/>
                <w:b w:val="false"/>
                <w:i w:val="false"/>
                <w:color w:val="000000"/>
                <w:sz w:val="20"/>
              </w:rPr>
              <w:t>
қанағаттанарлық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p>
            <w:pPr>
              <w:spacing w:after="20"/>
              <w:ind w:left="20"/>
              <w:jc w:val="both"/>
            </w:pPr>
            <w:r>
              <w:rPr>
                <w:rFonts w:ascii="Times New Roman"/>
                <w:b w:val="false"/>
                <w:i w:val="false"/>
                <w:color w:val="000000"/>
                <w:sz w:val="20"/>
              </w:rPr>
              <w:t>
3,20</w:t>
            </w:r>
          </w:p>
          <w:p>
            <w:pPr>
              <w:spacing w:after="20"/>
              <w:ind w:left="20"/>
              <w:jc w:val="both"/>
            </w:pPr>
            <w:r>
              <w:rPr>
                <w:rFonts w:ascii="Times New Roman"/>
                <w:b w:val="false"/>
                <w:i w:val="false"/>
                <w:color w:val="000000"/>
                <w:sz w:val="20"/>
              </w:rPr>
              <w:t>
3,35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p>
            <w:pPr>
              <w:spacing w:after="20"/>
              <w:ind w:left="20"/>
              <w:jc w:val="both"/>
            </w:pPr>
            <w:r>
              <w:rPr>
                <w:rFonts w:ascii="Times New Roman"/>
                <w:b w:val="false"/>
                <w:i w:val="false"/>
                <w:color w:val="000000"/>
                <w:sz w:val="20"/>
              </w:rPr>
              <w:t>
4,30</w:t>
            </w:r>
          </w:p>
          <w:p>
            <w:pPr>
              <w:spacing w:after="20"/>
              <w:ind w:left="20"/>
              <w:jc w:val="both"/>
            </w:pPr>
            <w:r>
              <w:rPr>
                <w:rFonts w:ascii="Times New Roman"/>
                <w:b w:val="false"/>
                <w:i w:val="false"/>
                <w:color w:val="000000"/>
                <w:sz w:val="20"/>
              </w:rPr>
              <w:t>
4,45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p>
            <w:pPr>
              <w:spacing w:after="20"/>
              <w:ind w:left="20"/>
              <w:jc w:val="both"/>
            </w:pPr>
            <w:r>
              <w:rPr>
                <w:rFonts w:ascii="Times New Roman"/>
                <w:b w:val="false"/>
                <w:i w:val="false"/>
                <w:color w:val="000000"/>
                <w:sz w:val="20"/>
              </w:rPr>
              <w:t>
5,10</w:t>
            </w:r>
          </w:p>
          <w:p>
            <w:pPr>
              <w:spacing w:after="20"/>
              <w:ind w:left="20"/>
              <w:jc w:val="both"/>
            </w:pPr>
            <w:r>
              <w:rPr>
                <w:rFonts w:ascii="Times New Roman"/>
                <w:b w:val="false"/>
                <w:i w:val="false"/>
                <w:color w:val="000000"/>
                <w:sz w:val="20"/>
              </w:rPr>
              <w:t>
5,30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p>
            <w:pPr>
              <w:spacing w:after="20"/>
              <w:ind w:left="20"/>
              <w:jc w:val="both"/>
            </w:pPr>
            <w:r>
              <w:rPr>
                <w:rFonts w:ascii="Times New Roman"/>
                <w:b w:val="false"/>
                <w:i w:val="false"/>
                <w:color w:val="000000"/>
                <w:sz w:val="20"/>
              </w:rPr>
              <w:t>
5,15</w:t>
            </w:r>
          </w:p>
          <w:p>
            <w:pPr>
              <w:spacing w:after="20"/>
              <w:ind w:left="20"/>
              <w:jc w:val="both"/>
            </w:pPr>
            <w:r>
              <w:rPr>
                <w:rFonts w:ascii="Times New Roman"/>
                <w:b w:val="false"/>
                <w:i w:val="false"/>
                <w:color w:val="000000"/>
                <w:sz w:val="20"/>
              </w:rPr>
              <w:t>
5,40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p>
            <w:pPr>
              <w:spacing w:after="20"/>
              <w:ind w:left="20"/>
              <w:jc w:val="both"/>
            </w:pPr>
            <w:r>
              <w:rPr>
                <w:rFonts w:ascii="Times New Roman"/>
                <w:b w:val="false"/>
                <w:i w:val="false"/>
                <w:color w:val="000000"/>
                <w:sz w:val="20"/>
              </w:rPr>
              <w:t>
5,30</w:t>
            </w:r>
          </w:p>
          <w:p>
            <w:pPr>
              <w:spacing w:after="20"/>
              <w:ind w:left="20"/>
              <w:jc w:val="both"/>
            </w:pPr>
            <w:r>
              <w:rPr>
                <w:rFonts w:ascii="Times New Roman"/>
                <w:b w:val="false"/>
                <w:i w:val="false"/>
                <w:color w:val="000000"/>
                <w:sz w:val="20"/>
              </w:rPr>
              <w:t>
5,50</w:t>
            </w:r>
          </w:p>
        </w:tc>
      </w:tr>
    </w:tbl>
    <w:p>
      <w:pPr>
        <w:spacing w:after="0"/>
        <w:ind w:left="0"/>
        <w:jc w:val="left"/>
      </w:pPr>
      <w:r>
        <w:rPr>
          <w:rFonts w:ascii="Times New Roman"/>
          <w:b/>
          <w:i w:val="false"/>
          <w:color w:val="000000"/>
        </w:rPr>
        <w:t xml:space="preserve"> әйелдерге арналған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Жаттығудың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Медициналық-жас топтары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жас және одан жоғары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Арқада жатып денені көтеру (минутына рет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p>
            <w:pPr>
              <w:spacing w:after="20"/>
              <w:ind w:left="20"/>
              <w:jc w:val="both"/>
            </w:pPr>
            <w:r>
              <w:rPr>
                <w:rFonts w:ascii="Times New Roman"/>
                <w:b w:val="false"/>
                <w:i w:val="false"/>
                <w:color w:val="000000"/>
                <w:sz w:val="20"/>
              </w:rPr>
              <w:t>
жақсы</w:t>
            </w:r>
          </w:p>
          <w:p>
            <w:pPr>
              <w:spacing w:after="20"/>
              <w:ind w:left="20"/>
              <w:jc w:val="both"/>
            </w:pPr>
            <w:r>
              <w:rPr>
                <w:rFonts w:ascii="Times New Roman"/>
                <w:b w:val="false"/>
                <w:i w:val="false"/>
                <w:color w:val="000000"/>
                <w:sz w:val="20"/>
              </w:rPr>
              <w:t>
қанағаттанарлық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метрге жүгіру (секунд)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p>
            <w:pPr>
              <w:spacing w:after="20"/>
              <w:ind w:left="20"/>
              <w:jc w:val="both"/>
            </w:pPr>
            <w:r>
              <w:rPr>
                <w:rFonts w:ascii="Times New Roman"/>
                <w:b w:val="false"/>
                <w:i w:val="false"/>
                <w:color w:val="000000"/>
                <w:sz w:val="20"/>
              </w:rPr>
              <w:t>
жақсы</w:t>
            </w:r>
          </w:p>
          <w:p>
            <w:pPr>
              <w:spacing w:after="20"/>
              <w:ind w:left="20"/>
              <w:jc w:val="both"/>
            </w:pPr>
            <w:r>
              <w:rPr>
                <w:rFonts w:ascii="Times New Roman"/>
                <w:b w:val="false"/>
                <w:i w:val="false"/>
                <w:color w:val="000000"/>
                <w:sz w:val="20"/>
              </w:rPr>
              <w:t>
қанағаттанарлық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p>
            <w:pPr>
              <w:spacing w:after="20"/>
              <w:ind w:left="20"/>
              <w:jc w:val="both"/>
            </w:pPr>
            <w:r>
              <w:rPr>
                <w:rFonts w:ascii="Times New Roman"/>
                <w:b w:val="false"/>
                <w:i w:val="false"/>
                <w:color w:val="000000"/>
                <w:sz w:val="20"/>
              </w:rPr>
              <w:t>
16,0</w:t>
            </w:r>
          </w:p>
          <w:p>
            <w:pPr>
              <w:spacing w:after="20"/>
              <w:ind w:left="20"/>
              <w:jc w:val="both"/>
            </w:pPr>
            <w:r>
              <w:rPr>
                <w:rFonts w:ascii="Times New Roman"/>
                <w:b w:val="false"/>
                <w:i w:val="false"/>
                <w:color w:val="000000"/>
                <w:sz w:val="20"/>
              </w:rPr>
              <w:t>
16,5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p>
            <w:pPr>
              <w:spacing w:after="20"/>
              <w:ind w:left="20"/>
              <w:jc w:val="both"/>
            </w:pPr>
            <w:r>
              <w:rPr>
                <w:rFonts w:ascii="Times New Roman"/>
                <w:b w:val="false"/>
                <w:i w:val="false"/>
                <w:color w:val="000000"/>
                <w:sz w:val="20"/>
              </w:rPr>
              <w:t>
16,5</w:t>
            </w:r>
          </w:p>
          <w:p>
            <w:pPr>
              <w:spacing w:after="20"/>
              <w:ind w:left="20"/>
              <w:jc w:val="both"/>
            </w:pPr>
            <w:r>
              <w:rPr>
                <w:rFonts w:ascii="Times New Roman"/>
                <w:b w:val="false"/>
                <w:i w:val="false"/>
                <w:color w:val="000000"/>
                <w:sz w:val="20"/>
              </w:rPr>
              <w:t>
16,8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p>
            <w:pPr>
              <w:spacing w:after="20"/>
              <w:ind w:left="20"/>
              <w:jc w:val="both"/>
            </w:pPr>
            <w:r>
              <w:rPr>
                <w:rFonts w:ascii="Times New Roman"/>
                <w:b w:val="false"/>
                <w:i w:val="false"/>
                <w:color w:val="000000"/>
                <w:sz w:val="20"/>
              </w:rPr>
              <w:t>
16,8</w:t>
            </w:r>
          </w:p>
          <w:p>
            <w:pPr>
              <w:spacing w:after="20"/>
              <w:ind w:left="20"/>
              <w:jc w:val="both"/>
            </w:pPr>
            <w:r>
              <w:rPr>
                <w:rFonts w:ascii="Times New Roman"/>
                <w:b w:val="false"/>
                <w:i w:val="false"/>
                <w:color w:val="000000"/>
                <w:sz w:val="20"/>
              </w:rPr>
              <w:t>
17,1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метрге жүгіру (секунд)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p>
            <w:pPr>
              <w:spacing w:after="20"/>
              <w:ind w:left="20"/>
              <w:jc w:val="both"/>
            </w:pPr>
            <w:r>
              <w:rPr>
                <w:rFonts w:ascii="Times New Roman"/>
                <w:b w:val="false"/>
                <w:i w:val="false"/>
                <w:color w:val="000000"/>
                <w:sz w:val="20"/>
              </w:rPr>
              <w:t>
жақсы</w:t>
            </w:r>
          </w:p>
          <w:p>
            <w:pPr>
              <w:spacing w:after="20"/>
              <w:ind w:left="20"/>
              <w:jc w:val="both"/>
            </w:pPr>
            <w:r>
              <w:rPr>
                <w:rFonts w:ascii="Times New Roman"/>
                <w:b w:val="false"/>
                <w:i w:val="false"/>
                <w:color w:val="000000"/>
                <w:sz w:val="20"/>
              </w:rPr>
              <w:t>
қанағаттанарлық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p>
            <w:pPr>
              <w:spacing w:after="20"/>
              <w:ind w:left="20"/>
              <w:jc w:val="both"/>
            </w:pPr>
            <w:r>
              <w:rPr>
                <w:rFonts w:ascii="Times New Roman"/>
                <w:b w:val="false"/>
                <w:i w:val="false"/>
                <w:color w:val="000000"/>
                <w:sz w:val="20"/>
              </w:rPr>
              <w:t>
14,4</w:t>
            </w:r>
          </w:p>
          <w:p>
            <w:pPr>
              <w:spacing w:after="20"/>
              <w:ind w:left="20"/>
              <w:jc w:val="both"/>
            </w:pPr>
            <w:r>
              <w:rPr>
                <w:rFonts w:ascii="Times New Roman"/>
                <w:b w:val="false"/>
                <w:i w:val="false"/>
                <w:color w:val="000000"/>
                <w:sz w:val="20"/>
              </w:rPr>
              <w:t>
14,8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метрге жүзу (секунд)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p>
            <w:pPr>
              <w:spacing w:after="20"/>
              <w:ind w:left="20"/>
              <w:jc w:val="both"/>
            </w:pPr>
            <w:r>
              <w:rPr>
                <w:rFonts w:ascii="Times New Roman"/>
                <w:b w:val="false"/>
                <w:i w:val="false"/>
                <w:color w:val="000000"/>
                <w:sz w:val="20"/>
              </w:rPr>
              <w:t>
жақсы</w:t>
            </w:r>
          </w:p>
          <w:p>
            <w:pPr>
              <w:spacing w:after="20"/>
              <w:ind w:left="20"/>
              <w:jc w:val="both"/>
            </w:pPr>
            <w:r>
              <w:rPr>
                <w:rFonts w:ascii="Times New Roman"/>
                <w:b w:val="false"/>
                <w:i w:val="false"/>
                <w:color w:val="000000"/>
                <w:sz w:val="20"/>
              </w:rPr>
              <w:t>
қанағаттанарлық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p>
            <w:pPr>
              <w:spacing w:after="20"/>
              <w:ind w:left="20"/>
              <w:jc w:val="both"/>
            </w:pPr>
            <w:r>
              <w:rPr>
                <w:rFonts w:ascii="Times New Roman"/>
                <w:b w:val="false"/>
                <w:i w:val="false"/>
                <w:color w:val="000000"/>
                <w:sz w:val="20"/>
              </w:rPr>
              <w:t>
1,05</w:t>
            </w:r>
          </w:p>
          <w:p>
            <w:pPr>
              <w:spacing w:after="20"/>
              <w:ind w:left="20"/>
              <w:jc w:val="both"/>
            </w:pPr>
            <w:r>
              <w:rPr>
                <w:rFonts w:ascii="Times New Roman"/>
                <w:b w:val="false"/>
                <w:i w:val="false"/>
                <w:color w:val="000000"/>
                <w:sz w:val="20"/>
              </w:rPr>
              <w:t>
1,15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p>
            <w:pPr>
              <w:spacing w:after="20"/>
              <w:ind w:left="20"/>
              <w:jc w:val="both"/>
            </w:pPr>
            <w:r>
              <w:rPr>
                <w:rFonts w:ascii="Times New Roman"/>
                <w:b w:val="false"/>
                <w:i w:val="false"/>
                <w:color w:val="000000"/>
                <w:sz w:val="20"/>
              </w:rPr>
              <w:t>
1,05</w:t>
            </w:r>
          </w:p>
          <w:p>
            <w:pPr>
              <w:spacing w:after="20"/>
              <w:ind w:left="20"/>
              <w:jc w:val="both"/>
            </w:pPr>
            <w:r>
              <w:rPr>
                <w:rFonts w:ascii="Times New Roman"/>
                <w:b w:val="false"/>
                <w:i w:val="false"/>
                <w:color w:val="000000"/>
                <w:sz w:val="20"/>
              </w:rPr>
              <w:t>
1,15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p>
            <w:pPr>
              <w:spacing w:after="20"/>
              <w:ind w:left="20"/>
              <w:jc w:val="both"/>
            </w:pPr>
            <w:r>
              <w:rPr>
                <w:rFonts w:ascii="Times New Roman"/>
                <w:b w:val="false"/>
                <w:i w:val="false"/>
                <w:color w:val="000000"/>
                <w:sz w:val="20"/>
              </w:rPr>
              <w:t>
1,30</w:t>
            </w:r>
          </w:p>
          <w:p>
            <w:pPr>
              <w:spacing w:after="20"/>
              <w:ind w:left="20"/>
              <w:jc w:val="both"/>
            </w:pPr>
            <w:r>
              <w:rPr>
                <w:rFonts w:ascii="Times New Roman"/>
                <w:b w:val="false"/>
                <w:i w:val="false"/>
                <w:color w:val="000000"/>
                <w:sz w:val="20"/>
              </w:rPr>
              <w:t>
1,45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p>
            <w:pPr>
              <w:spacing w:after="20"/>
              <w:ind w:left="20"/>
              <w:jc w:val="both"/>
            </w:pPr>
            <w:r>
              <w:rPr>
                <w:rFonts w:ascii="Times New Roman"/>
                <w:b w:val="false"/>
                <w:i w:val="false"/>
                <w:color w:val="000000"/>
                <w:sz w:val="20"/>
              </w:rPr>
              <w:t>
0,40</w:t>
            </w:r>
          </w:p>
          <w:p>
            <w:pPr>
              <w:spacing w:after="20"/>
              <w:ind w:left="20"/>
              <w:jc w:val="both"/>
            </w:pPr>
            <w:r>
              <w:rPr>
                <w:rFonts w:ascii="Times New Roman"/>
                <w:b w:val="false"/>
                <w:i w:val="false"/>
                <w:color w:val="000000"/>
                <w:sz w:val="20"/>
              </w:rPr>
              <w:t>
0,50</w:t>
            </w:r>
          </w:p>
          <w:p>
            <w:pPr>
              <w:spacing w:after="20"/>
              <w:ind w:left="20"/>
              <w:jc w:val="both"/>
            </w:pPr>
            <w:r>
              <w:rPr>
                <w:rFonts w:ascii="Times New Roman"/>
                <w:b w:val="false"/>
                <w:i w:val="false"/>
                <w:color w:val="000000"/>
                <w:sz w:val="20"/>
              </w:rPr>
              <w:t>
(25 метр)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метрге жүгіру (минут секунд)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p>
            <w:pPr>
              <w:spacing w:after="20"/>
              <w:ind w:left="20"/>
              <w:jc w:val="both"/>
            </w:pPr>
            <w:r>
              <w:rPr>
                <w:rFonts w:ascii="Times New Roman"/>
                <w:b w:val="false"/>
                <w:i w:val="false"/>
                <w:color w:val="000000"/>
                <w:sz w:val="20"/>
              </w:rPr>
              <w:t>
жақсы</w:t>
            </w:r>
          </w:p>
          <w:p>
            <w:pPr>
              <w:spacing w:after="20"/>
              <w:ind w:left="20"/>
              <w:jc w:val="both"/>
            </w:pPr>
            <w:r>
              <w:rPr>
                <w:rFonts w:ascii="Times New Roman"/>
                <w:b w:val="false"/>
                <w:i w:val="false"/>
                <w:color w:val="000000"/>
                <w:sz w:val="20"/>
              </w:rPr>
              <w:t>
қанағаттанарлық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p>
            <w:pPr>
              <w:spacing w:after="20"/>
              <w:ind w:left="20"/>
              <w:jc w:val="both"/>
            </w:pPr>
            <w:r>
              <w:rPr>
                <w:rFonts w:ascii="Times New Roman"/>
                <w:b w:val="false"/>
                <w:i w:val="false"/>
                <w:color w:val="000000"/>
                <w:sz w:val="20"/>
              </w:rPr>
              <w:t>
4,30</w:t>
            </w:r>
          </w:p>
          <w:p>
            <w:pPr>
              <w:spacing w:after="20"/>
              <w:ind w:left="20"/>
              <w:jc w:val="both"/>
            </w:pPr>
            <w:r>
              <w:rPr>
                <w:rFonts w:ascii="Times New Roman"/>
                <w:b w:val="false"/>
                <w:i w:val="false"/>
                <w:color w:val="000000"/>
                <w:sz w:val="20"/>
              </w:rPr>
              <w:t>
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5,30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5,30</w:t>
            </w:r>
          </w:p>
          <w:p>
            <w:pPr>
              <w:spacing w:after="20"/>
              <w:ind w:left="20"/>
              <w:jc w:val="both"/>
            </w:pPr>
            <w:r>
              <w:rPr>
                <w:rFonts w:ascii="Times New Roman"/>
                <w:b w:val="false"/>
                <w:i w:val="false"/>
                <w:color w:val="000000"/>
                <w:sz w:val="20"/>
              </w:rPr>
              <w:t>
5,45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5,40</w:t>
            </w:r>
          </w:p>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p>
            <w:pPr>
              <w:spacing w:after="20"/>
              <w:ind w:left="20"/>
              <w:jc w:val="both"/>
            </w:pPr>
            <w:r>
              <w:rPr>
                <w:rFonts w:ascii="Times New Roman"/>
                <w:b w:val="false"/>
                <w:i w:val="false"/>
                <w:color w:val="000000"/>
                <w:sz w:val="20"/>
              </w:rPr>
              <w:t>
5,45</w:t>
            </w:r>
          </w:p>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p>
            <w:pPr>
              <w:spacing w:after="20"/>
              <w:ind w:left="20"/>
              <w:jc w:val="both"/>
            </w:pPr>
            <w:r>
              <w:rPr>
                <w:rFonts w:ascii="Times New Roman"/>
                <w:b w:val="false"/>
                <w:i w:val="false"/>
                <w:color w:val="000000"/>
                <w:sz w:val="20"/>
              </w:rPr>
              <w:t>
2,45</w:t>
            </w:r>
          </w:p>
          <w:p>
            <w:pPr>
              <w:spacing w:after="20"/>
              <w:ind w:left="20"/>
              <w:jc w:val="both"/>
            </w:pPr>
            <w:r>
              <w:rPr>
                <w:rFonts w:ascii="Times New Roman"/>
                <w:b w:val="false"/>
                <w:i w:val="false"/>
                <w:color w:val="000000"/>
                <w:sz w:val="20"/>
              </w:rPr>
              <w:t>
3,00</w:t>
            </w:r>
          </w:p>
          <w:p>
            <w:pPr>
              <w:spacing w:after="20"/>
              <w:ind w:left="20"/>
              <w:jc w:val="both"/>
            </w:pPr>
            <w:r>
              <w:rPr>
                <w:rFonts w:ascii="Times New Roman"/>
                <w:b w:val="false"/>
                <w:i w:val="false"/>
                <w:color w:val="000000"/>
                <w:sz w:val="20"/>
              </w:rPr>
              <w:t>
(500 метр)</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Ерлерге арналған кешенді күштік жаттығулар айналып көтерілуден, белтемірге күшпен шығудан, іш тығыршығынан (белтемірге аяқпен түрту) тұрады.</w:t>
      </w:r>
    </w:p>
    <w:p>
      <w:pPr>
        <w:spacing w:after="0"/>
        <w:ind w:left="0"/>
        <w:jc w:val="both"/>
      </w:pPr>
      <w:r>
        <w:rPr>
          <w:rFonts w:ascii="Times New Roman"/>
          <w:b w:val="false"/>
          <w:i w:val="false"/>
          <w:color w:val="000000"/>
          <w:sz w:val="28"/>
        </w:rPr>
        <w:t>
      Әр элементті орындағаннан кейін-бастапқы қалпына келу.</w:t>
      </w:r>
    </w:p>
    <w:p>
      <w:pPr>
        <w:spacing w:after="0"/>
        <w:ind w:left="0"/>
        <w:jc w:val="both"/>
      </w:pPr>
      <w:r>
        <w:rPr>
          <w:rFonts w:ascii="Times New Roman"/>
          <w:b w:val="false"/>
          <w:i w:val="false"/>
          <w:color w:val="000000"/>
          <w:sz w:val="28"/>
        </w:rPr>
        <w:t>
      Олар белтемірге тиген кезде аяқты бүгуге рұқсат етіледі:</w:t>
      </w:r>
    </w:p>
    <w:p>
      <w:pPr>
        <w:spacing w:after="0"/>
        <w:ind w:left="0"/>
        <w:jc w:val="both"/>
      </w:pPr>
      <w:r>
        <w:rPr>
          <w:rFonts w:ascii="Times New Roman"/>
          <w:b w:val="false"/>
          <w:i w:val="false"/>
          <w:color w:val="000000"/>
          <w:sz w:val="28"/>
        </w:rPr>
        <w:t>
      1) белтемірге екі қолда ілініп тұру бастапқы қалыпқа келу деп саналады;</w:t>
      </w:r>
    </w:p>
    <w:p>
      <w:pPr>
        <w:spacing w:after="0"/>
        <w:ind w:left="0"/>
        <w:jc w:val="both"/>
      </w:pPr>
      <w:r>
        <w:rPr>
          <w:rFonts w:ascii="Times New Roman"/>
          <w:b w:val="false"/>
          <w:i w:val="false"/>
          <w:color w:val="000000"/>
          <w:sz w:val="28"/>
        </w:rPr>
        <w:t>
      2) бастапқы қалыпқа түсу белтемірге көтерілу жағынан жүзеге асырылады;</w:t>
      </w:r>
    </w:p>
    <w:p>
      <w:pPr>
        <w:spacing w:after="0"/>
        <w:ind w:left="0"/>
        <w:jc w:val="both"/>
      </w:pPr>
      <w:r>
        <w:rPr>
          <w:rFonts w:ascii="Times New Roman"/>
          <w:b w:val="false"/>
          <w:i w:val="false"/>
          <w:color w:val="000000"/>
          <w:sz w:val="28"/>
        </w:rPr>
        <w:t>
      3) Кешенді күштік жаттығуларды орындау процесінде қатысушыларға белтемірде демалуға рұқсат етіледі (5 секундтан артық емес).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Құтқарушыларды аттестаттау</w:t>
            </w:r>
            <w:r>
              <w:br/>
            </w:r>
            <w:r>
              <w:rPr>
                <w:rFonts w:ascii="Times New Roman"/>
                <w:b w:val="false"/>
                <w:i w:val="false"/>
                <w:color w:val="000000"/>
                <w:sz w:val="20"/>
              </w:rPr>
              <w:t>және қайта аттестаттау</w:t>
            </w:r>
            <w:r>
              <w:br/>
            </w:r>
            <w:r>
              <w:rPr>
                <w:rFonts w:ascii="Times New Roman"/>
                <w:b w:val="false"/>
                <w:i w:val="false"/>
                <w:color w:val="000000"/>
                <w:sz w:val="20"/>
              </w:rPr>
              <w:t>қағидаларына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Аттестаттау комиссиясы отырысының №___ хаттамасы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(басқару органының атауы)</w:t>
      </w:r>
    </w:p>
    <w:p>
      <w:pPr>
        <w:spacing w:after="0"/>
        <w:ind w:left="0"/>
        <w:jc w:val="both"/>
      </w:pPr>
      <w:r>
        <w:rPr>
          <w:rFonts w:ascii="Times New Roman"/>
          <w:b w:val="false"/>
          <w:i w:val="false"/>
          <w:color w:val="000000"/>
          <w:sz w:val="28"/>
        </w:rPr>
        <w:t>
      20 ___ жылғы ________________</w:t>
      </w:r>
    </w:p>
    <w:p>
      <w:pPr>
        <w:spacing w:after="0"/>
        <w:ind w:left="0"/>
        <w:jc w:val="both"/>
      </w:pPr>
      <w:r>
        <w:rPr>
          <w:rFonts w:ascii="Times New Roman"/>
          <w:b w:val="false"/>
          <w:i w:val="false"/>
          <w:color w:val="000000"/>
          <w:sz w:val="28"/>
        </w:rPr>
        <w:t>
      Қатысқандар:</w:t>
      </w:r>
    </w:p>
    <w:p>
      <w:pPr>
        <w:spacing w:after="0"/>
        <w:ind w:left="0"/>
        <w:jc w:val="both"/>
      </w:pPr>
      <w:r>
        <w:rPr>
          <w:rFonts w:ascii="Times New Roman"/>
          <w:b w:val="false"/>
          <w:i w:val="false"/>
          <w:color w:val="000000"/>
          <w:sz w:val="28"/>
        </w:rPr>
        <w:t>
      Комиссия төрағасы __________________________________________________</w:t>
      </w:r>
    </w:p>
    <w:p>
      <w:pPr>
        <w:spacing w:after="0"/>
        <w:ind w:left="0"/>
        <w:jc w:val="both"/>
      </w:pPr>
      <w:r>
        <w:rPr>
          <w:rFonts w:ascii="Times New Roman"/>
          <w:b w:val="false"/>
          <w:i w:val="false"/>
          <w:color w:val="000000"/>
          <w:sz w:val="28"/>
        </w:rPr>
        <w:t>
      (тегі, аты-жөні)</w:t>
      </w:r>
    </w:p>
    <w:p>
      <w:pPr>
        <w:spacing w:after="0"/>
        <w:ind w:left="0"/>
        <w:jc w:val="both"/>
      </w:pPr>
      <w:r>
        <w:rPr>
          <w:rFonts w:ascii="Times New Roman"/>
          <w:b w:val="false"/>
          <w:i w:val="false"/>
          <w:color w:val="000000"/>
          <w:sz w:val="28"/>
        </w:rPr>
        <w:t>
      Төрағаның орынбасары________________________________________________</w:t>
      </w:r>
    </w:p>
    <w:p>
      <w:pPr>
        <w:spacing w:after="0"/>
        <w:ind w:left="0"/>
        <w:jc w:val="both"/>
      </w:pPr>
      <w:r>
        <w:rPr>
          <w:rFonts w:ascii="Times New Roman"/>
          <w:b w:val="false"/>
          <w:i w:val="false"/>
          <w:color w:val="000000"/>
          <w:sz w:val="28"/>
        </w:rPr>
        <w:t>
      (тегі, аты-жөні)</w:t>
      </w:r>
    </w:p>
    <w:p>
      <w:pPr>
        <w:spacing w:after="0"/>
        <w:ind w:left="0"/>
        <w:jc w:val="both"/>
      </w:pPr>
      <w:r>
        <w:rPr>
          <w:rFonts w:ascii="Times New Roman"/>
          <w:b w:val="false"/>
          <w:i w:val="false"/>
          <w:color w:val="000000"/>
          <w:sz w:val="28"/>
        </w:rPr>
        <w:t>
      Комиссия мүшелері___________________________________________________</w:t>
      </w:r>
    </w:p>
    <w:p>
      <w:pPr>
        <w:spacing w:after="0"/>
        <w:ind w:left="0"/>
        <w:jc w:val="both"/>
      </w:pPr>
      <w:r>
        <w:rPr>
          <w:rFonts w:ascii="Times New Roman"/>
          <w:b w:val="false"/>
          <w:i w:val="false"/>
          <w:color w:val="000000"/>
          <w:sz w:val="28"/>
        </w:rPr>
        <w:t>
      (тегі, аты-жөні)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 аттестаттау және қайта аттестаттау</w:t>
      </w:r>
    </w:p>
    <w:p>
      <w:pPr>
        <w:spacing w:after="0"/>
        <w:ind w:left="0"/>
        <w:jc w:val="both"/>
      </w:pPr>
      <w:r>
        <w:rPr>
          <w:rFonts w:ascii="Times New Roman"/>
          <w:b w:val="false"/>
          <w:i w:val="false"/>
          <w:color w:val="000000"/>
          <w:sz w:val="28"/>
        </w:rPr>
        <w:t>
      (осы отырыста аттестатталатынның</w:t>
      </w:r>
    </w:p>
    <w:p>
      <w:pPr>
        <w:spacing w:after="0"/>
        <w:ind w:left="0"/>
        <w:jc w:val="both"/>
      </w:pPr>
      <w:r>
        <w:rPr>
          <w:rFonts w:ascii="Times New Roman"/>
          <w:b w:val="false"/>
          <w:i w:val="false"/>
          <w:color w:val="000000"/>
          <w:sz w:val="28"/>
        </w:rPr>
        <w:t>
      тегі және аты-жөні)</w:t>
      </w:r>
    </w:p>
    <w:p>
      <w:pPr>
        <w:spacing w:after="0"/>
        <w:ind w:left="0"/>
        <w:jc w:val="both"/>
      </w:pPr>
      <w:r>
        <w:rPr>
          <w:rFonts w:ascii="Times New Roman"/>
          <w:b w:val="false"/>
          <w:i w:val="false"/>
          <w:color w:val="000000"/>
          <w:sz w:val="28"/>
        </w:rPr>
        <w:t>
      _________________________________________________сыныпүшін ұсынылады</w:t>
      </w:r>
    </w:p>
    <w:p>
      <w:pPr>
        <w:spacing w:after="0"/>
        <w:ind w:left="0"/>
        <w:jc w:val="both"/>
      </w:pPr>
      <w:r>
        <w:rPr>
          <w:rFonts w:ascii="Times New Roman"/>
          <w:b w:val="false"/>
          <w:i w:val="false"/>
          <w:color w:val="000000"/>
          <w:sz w:val="28"/>
        </w:rPr>
        <w:t>
      ___________________________________________ аттестаттау материалдары</w:t>
      </w:r>
    </w:p>
    <w:p>
      <w:pPr>
        <w:spacing w:after="0"/>
        <w:ind w:left="0"/>
        <w:jc w:val="both"/>
      </w:pPr>
      <w:r>
        <w:rPr>
          <w:rFonts w:ascii="Times New Roman"/>
          <w:b w:val="false"/>
          <w:i w:val="false"/>
          <w:color w:val="000000"/>
          <w:sz w:val="28"/>
        </w:rPr>
        <w:t>
      (тегі, аты-жөні)</w:t>
      </w:r>
    </w:p>
    <w:p>
      <w:pPr>
        <w:spacing w:after="0"/>
        <w:ind w:left="0"/>
        <w:jc w:val="both"/>
      </w:pPr>
      <w:r>
        <w:rPr>
          <w:rFonts w:ascii="Times New Roman"/>
          <w:b w:val="false"/>
          <w:i w:val="false"/>
          <w:color w:val="000000"/>
          <w:sz w:val="28"/>
        </w:rPr>
        <w:t>
      Аттестатталатынның қызметін бағалау ________________________________</w:t>
      </w:r>
    </w:p>
    <w:p>
      <w:pPr>
        <w:spacing w:after="0"/>
        <w:ind w:left="0"/>
        <w:jc w:val="both"/>
      </w:pPr>
      <w:r>
        <w:rPr>
          <w:rFonts w:ascii="Times New Roman"/>
          <w:b w:val="false"/>
          <w:i w:val="false"/>
          <w:color w:val="000000"/>
          <w:sz w:val="28"/>
        </w:rPr>
        <w:t>
      Аттестаттау комиссиясының ұсынымдары________________________________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Аттестаттаудан және қайта аттестаттаудан бас тарту себептері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(аттестаттаудан бас тарту себептері көрсетіледі, құтқарушы куәлігін қайтарып алу күні)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Аттестаттау комиссиясының қорытындыларымен және ұсынымдарымен</w:t>
      </w:r>
    </w:p>
    <w:p>
      <w:pPr>
        <w:spacing w:after="0"/>
        <w:ind w:left="0"/>
        <w:jc w:val="both"/>
      </w:pPr>
      <w:r>
        <w:rPr>
          <w:rFonts w:ascii="Times New Roman"/>
          <w:b w:val="false"/>
          <w:i w:val="false"/>
          <w:color w:val="000000"/>
          <w:sz w:val="28"/>
        </w:rPr>
        <w:t>
      таныстым ___________________________________________________________</w:t>
      </w:r>
    </w:p>
    <w:p>
      <w:pPr>
        <w:spacing w:after="0"/>
        <w:ind w:left="0"/>
        <w:jc w:val="both"/>
      </w:pPr>
      <w:r>
        <w:rPr>
          <w:rFonts w:ascii="Times New Roman"/>
          <w:b w:val="false"/>
          <w:i w:val="false"/>
          <w:color w:val="000000"/>
          <w:sz w:val="28"/>
        </w:rPr>
        <w:t>
      (аттестатталушының қолы)</w:t>
      </w:r>
    </w:p>
    <w:p>
      <w:pPr>
        <w:spacing w:after="0"/>
        <w:ind w:left="0"/>
        <w:jc w:val="both"/>
      </w:pPr>
      <w:r>
        <w:rPr>
          <w:rFonts w:ascii="Times New Roman"/>
          <w:b w:val="false"/>
          <w:i w:val="false"/>
          <w:color w:val="000000"/>
          <w:sz w:val="28"/>
        </w:rPr>
        <w:t>
      Комиссия төрағасы __________________________________________________</w:t>
      </w:r>
    </w:p>
    <w:p>
      <w:pPr>
        <w:spacing w:after="0"/>
        <w:ind w:left="0"/>
        <w:jc w:val="both"/>
      </w:pPr>
      <w:r>
        <w:rPr>
          <w:rFonts w:ascii="Times New Roman"/>
          <w:b w:val="false"/>
          <w:i w:val="false"/>
          <w:color w:val="000000"/>
          <w:sz w:val="28"/>
        </w:rPr>
        <w:t>
      (қолы) тегі, аты-жөні</w:t>
      </w:r>
    </w:p>
    <w:p>
      <w:pPr>
        <w:spacing w:after="0"/>
        <w:ind w:left="0"/>
        <w:jc w:val="both"/>
      </w:pPr>
      <w:r>
        <w:rPr>
          <w:rFonts w:ascii="Times New Roman"/>
          <w:b w:val="false"/>
          <w:i w:val="false"/>
          <w:color w:val="000000"/>
          <w:sz w:val="28"/>
        </w:rPr>
        <w:t>
      Комиссия мүшесі ____________________________________________________</w:t>
      </w:r>
    </w:p>
    <w:p>
      <w:pPr>
        <w:spacing w:after="0"/>
        <w:ind w:left="0"/>
        <w:jc w:val="both"/>
      </w:pPr>
      <w:r>
        <w:rPr>
          <w:rFonts w:ascii="Times New Roman"/>
          <w:b w:val="false"/>
          <w:i w:val="false"/>
          <w:color w:val="000000"/>
          <w:sz w:val="28"/>
        </w:rPr>
        <w:t>
      (қолы) тегі, аты-жөні</w:t>
      </w:r>
    </w:p>
    <w:p>
      <w:pPr>
        <w:spacing w:after="0"/>
        <w:ind w:left="0"/>
        <w:jc w:val="both"/>
      </w:pPr>
      <w:r>
        <w:rPr>
          <w:rFonts w:ascii="Times New Roman"/>
          <w:b w:val="false"/>
          <w:i w:val="false"/>
          <w:color w:val="000000"/>
          <w:sz w:val="28"/>
        </w:rPr>
        <w:t>
      Комиссия хатшысы ___________________________________________________</w:t>
      </w:r>
    </w:p>
    <w:p>
      <w:pPr>
        <w:spacing w:after="0"/>
        <w:ind w:left="0"/>
        <w:jc w:val="both"/>
      </w:pPr>
      <w:r>
        <w:rPr>
          <w:rFonts w:ascii="Times New Roman"/>
          <w:b w:val="false"/>
          <w:i w:val="false"/>
          <w:color w:val="000000"/>
          <w:sz w:val="28"/>
        </w:rPr>
        <w:t>
      (қолы) тегі, аты-жөні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Құтқарушыларды аттестаттау</w:t>
            </w:r>
            <w:r>
              <w:br/>
            </w:r>
            <w:r>
              <w:rPr>
                <w:rFonts w:ascii="Times New Roman"/>
                <w:b w:val="false"/>
                <w:i w:val="false"/>
                <w:color w:val="000000"/>
                <w:sz w:val="20"/>
              </w:rPr>
              <w:t>және қайта аттестаттау</w:t>
            </w:r>
            <w:r>
              <w:br/>
            </w:r>
            <w:r>
              <w:rPr>
                <w:rFonts w:ascii="Times New Roman"/>
                <w:b w:val="false"/>
                <w:i w:val="false"/>
                <w:color w:val="000000"/>
                <w:sz w:val="20"/>
              </w:rPr>
              <w:t>қағидаларына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Құтқарушы куәлігі</w:t>
      </w:r>
    </w:p>
    <w:p>
      <w:pPr>
        <w:spacing w:after="0"/>
        <w:ind w:left="0"/>
        <w:jc w:val="left"/>
      </w:pPr>
      <w:r>
        <w:br/>
      </w:r>
    </w:p>
    <w:p>
      <w:pPr>
        <w:spacing w:after="0"/>
        <w:ind w:left="0"/>
        <w:jc w:val="both"/>
      </w:pPr>
      <w:r>
        <w:drawing>
          <wp:inline distT="0" distB="0" distL="0" distR="0">
            <wp:extent cx="5372100" cy="720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372100" cy="720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Құтқарушыларды аттестаттау</w:t>
            </w:r>
            <w:r>
              <w:br/>
            </w:r>
            <w:r>
              <w:rPr>
                <w:rFonts w:ascii="Times New Roman"/>
                <w:b w:val="false"/>
                <w:i w:val="false"/>
                <w:color w:val="000000"/>
                <w:sz w:val="20"/>
              </w:rPr>
              <w:t>және қайта аттестаттау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Құтқарушы кітапшасы № 1 сурет. Құтқарушы кітапшасының мұқабасы </w:t>
      </w:r>
    </w:p>
    <w:p>
      <w:pPr>
        <w:spacing w:after="0"/>
        <w:ind w:left="0"/>
        <w:jc w:val="left"/>
      </w:pPr>
      <w:r>
        <w:br/>
      </w:r>
    </w:p>
    <w:p>
      <w:pPr>
        <w:spacing w:after="0"/>
        <w:ind w:left="0"/>
        <w:jc w:val="both"/>
      </w:pPr>
      <w:r>
        <w:drawing>
          <wp:inline distT="0" distB="0" distL="0" distR="0">
            <wp:extent cx="5702300" cy="369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702300" cy="369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 2 сурет. Құтқарушы кітапшасының алдыңғы форзацы</w:t>
      </w:r>
    </w:p>
    <w:p>
      <w:pPr>
        <w:spacing w:after="0"/>
        <w:ind w:left="0"/>
        <w:jc w:val="left"/>
      </w:pPr>
      <w:r>
        <w:br/>
      </w:r>
    </w:p>
    <w:p>
      <w:pPr>
        <w:spacing w:after="0"/>
        <w:ind w:left="0"/>
        <w:jc w:val="both"/>
      </w:pPr>
      <w:r>
        <w:drawing>
          <wp:inline distT="0" distB="0" distL="0" distR="0">
            <wp:extent cx="3352800" cy="398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52800" cy="398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 3 сурет. Құтқарушы кітапшасының 1-беті</w:t>
      </w:r>
    </w:p>
    <w:p>
      <w:pPr>
        <w:spacing w:after="0"/>
        <w:ind w:left="0"/>
        <w:jc w:val="left"/>
      </w:pPr>
      <w:r>
        <w:br/>
      </w:r>
    </w:p>
    <w:p>
      <w:pPr>
        <w:spacing w:after="0"/>
        <w:ind w:left="0"/>
        <w:jc w:val="both"/>
      </w:pPr>
      <w:r>
        <w:drawing>
          <wp:inline distT="0" distB="0" distL="0" distR="0">
            <wp:extent cx="3454400" cy="513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454400" cy="513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 4 сурет. Құтқарушы кітапшасының 2-беті</w:t>
      </w:r>
    </w:p>
    <w:p>
      <w:pPr>
        <w:spacing w:after="0"/>
        <w:ind w:left="0"/>
        <w:jc w:val="left"/>
      </w:pPr>
      <w:r>
        <w:br/>
      </w:r>
    </w:p>
    <w:p>
      <w:pPr>
        <w:spacing w:after="0"/>
        <w:ind w:left="0"/>
        <w:jc w:val="both"/>
      </w:pPr>
      <w:r>
        <w:drawing>
          <wp:inline distT="0" distB="0" distL="0" distR="0">
            <wp:extent cx="3403600" cy="525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403600" cy="525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 5 сурет. Құтқарушы кітапшасының 3-15-беті</w:t>
      </w:r>
    </w:p>
    <w:p>
      <w:pPr>
        <w:spacing w:after="0"/>
        <w:ind w:left="0"/>
        <w:jc w:val="left"/>
      </w:pPr>
      <w:r>
        <w:br/>
      </w:r>
    </w:p>
    <w:p>
      <w:pPr>
        <w:spacing w:after="0"/>
        <w:ind w:left="0"/>
        <w:jc w:val="both"/>
      </w:pPr>
      <w:r>
        <w:drawing>
          <wp:inline distT="0" distB="0" distL="0" distR="0">
            <wp:extent cx="3810000" cy="615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810000" cy="615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 6 сурет. Құтқарушы кітапшасының 16-беті</w:t>
      </w:r>
    </w:p>
    <w:p>
      <w:pPr>
        <w:spacing w:after="0"/>
        <w:ind w:left="0"/>
        <w:jc w:val="left"/>
      </w:pPr>
      <w:r>
        <w:br/>
      </w:r>
    </w:p>
    <w:p>
      <w:pPr>
        <w:spacing w:after="0"/>
        <w:ind w:left="0"/>
        <w:jc w:val="both"/>
      </w:pPr>
      <w:r>
        <w:drawing>
          <wp:inline distT="0" distB="0" distL="0" distR="0">
            <wp:extent cx="3416300" cy="490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416300" cy="490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 7 сурет. Құтқарушы кітапшасының 17-беті</w:t>
      </w:r>
    </w:p>
    <w:p>
      <w:pPr>
        <w:spacing w:after="0"/>
        <w:ind w:left="0"/>
        <w:jc w:val="left"/>
      </w:pPr>
      <w:r>
        <w:br/>
      </w:r>
    </w:p>
    <w:p>
      <w:pPr>
        <w:spacing w:after="0"/>
        <w:ind w:left="0"/>
        <w:jc w:val="both"/>
      </w:pPr>
      <w:r>
        <w:drawing>
          <wp:inline distT="0" distB="0" distL="0" distR="0">
            <wp:extent cx="3390900" cy="448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390900" cy="448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 8 сурет. Құтқарушы кітапшасының 18-23-беті</w:t>
      </w:r>
    </w:p>
    <w:p>
      <w:pPr>
        <w:spacing w:after="0"/>
        <w:ind w:left="0"/>
        <w:jc w:val="left"/>
      </w:pPr>
      <w:r>
        <w:br/>
      </w:r>
    </w:p>
    <w:p>
      <w:pPr>
        <w:spacing w:after="0"/>
        <w:ind w:left="0"/>
        <w:jc w:val="both"/>
      </w:pPr>
      <w:r>
        <w:drawing>
          <wp:inline distT="0" distB="0" distL="0" distR="0">
            <wp:extent cx="3403600" cy="461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403600" cy="461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 9 сурет. Құтқарушы кітапшасының 24-26-беті</w:t>
      </w:r>
    </w:p>
    <w:p>
      <w:pPr>
        <w:spacing w:after="0"/>
        <w:ind w:left="0"/>
        <w:jc w:val="left"/>
      </w:pPr>
      <w:r>
        <w:br/>
      </w:r>
    </w:p>
    <w:p>
      <w:pPr>
        <w:spacing w:after="0"/>
        <w:ind w:left="0"/>
        <w:jc w:val="both"/>
      </w:pPr>
      <w:r>
        <w:drawing>
          <wp:inline distT="0" distB="0" distL="0" distR="0">
            <wp:extent cx="3251200" cy="495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251200" cy="495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 10 сурет. Құтқарушы кітапшасының артқы форзацы</w:t>
      </w:r>
    </w:p>
    <w:p>
      <w:pPr>
        <w:spacing w:after="0"/>
        <w:ind w:left="0"/>
        <w:jc w:val="left"/>
      </w:pPr>
      <w:r>
        <w:br/>
      </w:r>
    </w:p>
    <w:p>
      <w:pPr>
        <w:spacing w:after="0"/>
        <w:ind w:left="0"/>
        <w:jc w:val="both"/>
      </w:pPr>
      <w:r>
        <w:drawing>
          <wp:inline distT="0" distB="0" distL="0" distR="0">
            <wp:extent cx="3238500" cy="561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238500" cy="561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Құтқарушыларды аттестаттау</w:t>
            </w:r>
            <w:r>
              <w:br/>
            </w:r>
            <w:r>
              <w:rPr>
                <w:rFonts w:ascii="Times New Roman"/>
                <w:b w:val="false"/>
                <w:i w:val="false"/>
                <w:color w:val="000000"/>
                <w:sz w:val="20"/>
              </w:rPr>
              <w:t>және қайта аттестаттау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Құтқарушы жетоны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5-қосымша жаңа редакцияда - ҚР Төтенше жағдайлар министрінің 21.06.2021 </w:t>
      </w:r>
      <w:r>
        <w:rPr>
          <w:rFonts w:ascii="Times New Roman"/>
          <w:b w:val="false"/>
          <w:i w:val="false"/>
          <w:color w:val="000000"/>
          <w:sz w:val="28"/>
        </w:rPr>
        <w:t>№ 297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Құтқарушының жетоны тот баспайтын құрыштан жасалған, тік бұрышты жолақ, жандары дөңгелектенген және өлшемдері: ось сызығы бойынша ұзындығы - 50 миллиметр, ені - 25 миллиметр, қалыңдығы - 1,5 миллиметр. Карабині бар металл шынжырдағы жетонды денеге, кеудеге немесе қолға білезік ретінде тағу үшін ось сызығы бойынша жанында диаметрі 3 миллиметр екі тесік бар. Шынжыр ұзындығы - 700 миллиметр, баудың және карабиннің материалы-тот баспайтын құрыш.</w:t>
      </w:r>
    </w:p>
    <w:p>
      <w:pPr>
        <w:spacing w:after="0"/>
        <w:ind w:left="0"/>
        <w:jc w:val="both"/>
      </w:pPr>
      <w:r>
        <w:rPr>
          <w:rFonts w:ascii="Times New Roman"/>
          <w:b w:val="false"/>
          <w:i w:val="false"/>
          <w:color w:val="000000"/>
          <w:sz w:val="28"/>
        </w:rPr>
        <w:t>
      Жетонның беткі жағында жазу ойылып жасалған:</w:t>
      </w:r>
    </w:p>
    <w:p>
      <w:pPr>
        <w:spacing w:after="0"/>
        <w:ind w:left="0"/>
        <w:jc w:val="both"/>
      </w:pPr>
      <w:r>
        <w:rPr>
          <w:rFonts w:ascii="Times New Roman"/>
          <w:b w:val="false"/>
          <w:i w:val="false"/>
          <w:color w:val="000000"/>
          <w:sz w:val="28"/>
        </w:rPr>
        <w:t>
      1-жол – "Қазақстан";</w:t>
      </w:r>
    </w:p>
    <w:p>
      <w:pPr>
        <w:spacing w:after="0"/>
        <w:ind w:left="0"/>
        <w:jc w:val="both"/>
      </w:pPr>
      <w:r>
        <w:rPr>
          <w:rFonts w:ascii="Times New Roman"/>
          <w:b w:val="false"/>
          <w:i w:val="false"/>
          <w:color w:val="000000"/>
          <w:sz w:val="28"/>
        </w:rPr>
        <w:t>
      2-жол – "Құтқарушы";</w:t>
      </w:r>
    </w:p>
    <w:p>
      <w:pPr>
        <w:spacing w:after="0"/>
        <w:ind w:left="0"/>
        <w:jc w:val="both"/>
      </w:pPr>
      <w:r>
        <w:rPr>
          <w:rFonts w:ascii="Times New Roman"/>
          <w:b w:val="false"/>
          <w:i w:val="false"/>
          <w:color w:val="000000"/>
          <w:sz w:val="28"/>
        </w:rPr>
        <w:t>
      3-жол құтқарушының тегі;</w:t>
      </w:r>
    </w:p>
    <w:p>
      <w:pPr>
        <w:spacing w:after="0"/>
        <w:ind w:left="0"/>
        <w:jc w:val="both"/>
      </w:pPr>
      <w:r>
        <w:rPr>
          <w:rFonts w:ascii="Times New Roman"/>
          <w:b w:val="false"/>
          <w:i w:val="false"/>
          <w:color w:val="000000"/>
          <w:sz w:val="28"/>
        </w:rPr>
        <w:t>
      4-жол – құтқарушының аты және әкесінің аты (ол болған кезде);</w:t>
      </w:r>
    </w:p>
    <w:p>
      <w:pPr>
        <w:spacing w:after="0"/>
        <w:ind w:left="0"/>
        <w:jc w:val="both"/>
      </w:pPr>
      <w:r>
        <w:rPr>
          <w:rFonts w:ascii="Times New Roman"/>
          <w:b w:val="false"/>
          <w:i w:val="false"/>
          <w:color w:val="000000"/>
          <w:sz w:val="28"/>
        </w:rPr>
        <w:t>
      5-жол – құтқарушының қан тобы;</w:t>
      </w:r>
    </w:p>
    <w:p>
      <w:pPr>
        <w:spacing w:after="0"/>
        <w:ind w:left="0"/>
        <w:jc w:val="both"/>
      </w:pPr>
      <w:r>
        <w:rPr>
          <w:rFonts w:ascii="Times New Roman"/>
          <w:b w:val="false"/>
          <w:i w:val="false"/>
          <w:color w:val="000000"/>
          <w:sz w:val="28"/>
        </w:rPr>
        <w:t>
      6-жол – құтқарушының тіркеу нөмірі.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898900" cy="177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898900" cy="177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