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47bf" w14:textId="a7b4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шілдедегі № 296 бұйрығы. Қазақстан Республикасының Әділет министрлігінде 2018 жылғы 30 шілдеде № 17245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12097 болып тіркелген, 2015 жылғы 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көрсетілетін қызметін (бұдан әрі – мемлекеттік көрсетілетін қызмет)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қоса берілген өтінішінің (бұдан әрі – өтініш) болуы мемлекеттік қызметті көрсету рәсімін (іс-қимылын) бастау үшін негіз болып табылады.</w:t>
      </w:r>
    </w:p>
    <w:bookmarkEnd w:id="4"/>
    <w:bookmarkStart w:name="z8" w:id="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5"/>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аумақтық инспекцияларының кеңселері (бұдан әрі – кеңсе) көрсетілетін қызметті алушы ұсынған мемлекеттік көрсетілетін қызметті алуға арналған құжаттарды тіркейді және жауапты орындаушыны (бұдан әрі – орындаушы) айқындау үшін басшылыққа жолдайды – 30 (отыз) минут;</w:t>
      </w:r>
    </w:p>
    <w:p>
      <w:pPr>
        <w:spacing w:after="0"/>
        <w:ind w:left="0"/>
        <w:jc w:val="both"/>
      </w:pPr>
      <w:r>
        <w:rPr>
          <w:rFonts w:ascii="Times New Roman"/>
          <w:b w:val="false"/>
          <w:i w:val="false"/>
          <w:color w:val="000000"/>
          <w:sz w:val="28"/>
        </w:rPr>
        <w:t>
      2) басшылық ұсынылған құжаттармен танысады, орындаушыны айқындайды – 60 (алпыс) минут;</w:t>
      </w:r>
    </w:p>
    <w:p>
      <w:pPr>
        <w:spacing w:after="0"/>
        <w:ind w:left="0"/>
        <w:jc w:val="both"/>
      </w:pPr>
      <w:r>
        <w:rPr>
          <w:rFonts w:ascii="Times New Roman"/>
          <w:b w:val="false"/>
          <w:i w:val="false"/>
          <w:color w:val="000000"/>
          <w:sz w:val="28"/>
        </w:rPr>
        <w:t>
      3) орындаушы ұсынылған құжаттардың дұрыстығын тексереді, ветеринария саласындағы уәкілетті орган ведомствосына орны ауыстырылатын (тасымалданатын) объектiнiң импортына, экспортына, транзитiне рұқсат беруге сұраным немесе орны ауыстырылатын (тасымалданатын) объектінің импортына, экспортына рұқсат беруден уәжді бас тартуды дайындайды және жібереді – көрсетілетін қызметті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4) ветеринария саласындағы уәкілетті органның ведомствосы орны ауыстырылатын (тасымалданатын) объектiнiң транзиттік тасымалдануын басқа мемлекеттердің қызметтерімен транзиттік келісуді қажет ететін рұқсаттарды (30 (отыз) жұмыс күні ішінде) және тірі жануарлардың карантиннен өтуіне арналған рұқсаттарды (күнтізбелік 60 (алпыс) күн ішінде) қоспағанда, сұранымды 5 (бес) жұмыс күні ішінде қарайды.</w:t>
      </w:r>
    </w:p>
    <w:p>
      <w:pPr>
        <w:spacing w:after="0"/>
        <w:ind w:left="0"/>
        <w:jc w:val="both"/>
      </w:pPr>
      <w:r>
        <w:rPr>
          <w:rFonts w:ascii="Times New Roman"/>
          <w:b w:val="false"/>
          <w:i w:val="false"/>
          <w:color w:val="000000"/>
          <w:sz w:val="28"/>
        </w:rPr>
        <w:t xml:space="preserve">
      Қарау нәтижелері бойынша көрсетілетін қызметті беруші орны ауыстырылатын (тасымалданатын) объектiнiң импортына, экспортына, транзитiне рұқсат береді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сондай-ақ сұраным жіберген тиісті аумақтық бөлімшені, ветеринариялық бақылау бекетін рұқсат берілгені немесе рұқсат беруден бас тартылғаны туралы хабардар етеді;</w:t>
      </w:r>
    </w:p>
    <w:p>
      <w:pPr>
        <w:spacing w:after="0"/>
        <w:ind w:left="0"/>
        <w:jc w:val="both"/>
      </w:pPr>
      <w:r>
        <w:rPr>
          <w:rFonts w:ascii="Times New Roman"/>
          <w:b w:val="false"/>
          <w:i w:val="false"/>
          <w:color w:val="000000"/>
          <w:sz w:val="28"/>
        </w:rPr>
        <w:t>
      5) кеңсе рұқсаттың нөмірін тіркейді және Мемлекеттік корпорацияға береді – 30 (отыз) минут.</w:t>
      </w:r>
    </w:p>
    <w:bookmarkStart w:name="z9" w:id="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жөніндегі рәсімнің (іс-қимылдың) нәтижелері:</w:t>
      </w:r>
    </w:p>
    <w:bookmarkEnd w:id="6"/>
    <w:p>
      <w:pPr>
        <w:spacing w:after="0"/>
        <w:ind w:left="0"/>
        <w:jc w:val="both"/>
      </w:pPr>
      <w:r>
        <w:rPr>
          <w:rFonts w:ascii="Times New Roman"/>
          <w:b w:val="false"/>
          <w:i w:val="false"/>
          <w:color w:val="000000"/>
          <w:sz w:val="28"/>
        </w:rPr>
        <w:t>
      1) тіркелген өтініш, ұсынылған құжаттарды басшылыққа жолдау;</w:t>
      </w:r>
    </w:p>
    <w:p>
      <w:pPr>
        <w:spacing w:after="0"/>
        <w:ind w:left="0"/>
        <w:jc w:val="both"/>
      </w:pPr>
      <w:r>
        <w:rPr>
          <w:rFonts w:ascii="Times New Roman"/>
          <w:b w:val="false"/>
          <w:i w:val="false"/>
          <w:color w:val="000000"/>
          <w:sz w:val="28"/>
        </w:rPr>
        <w:t>
      2) басшылықтың ұсынылған құжаттарды қарап, жауапты орындаушыны айқындауы және оған орындауға жолдауы;</w:t>
      </w:r>
    </w:p>
    <w:p>
      <w:pPr>
        <w:spacing w:after="0"/>
        <w:ind w:left="0"/>
        <w:jc w:val="both"/>
      </w:pPr>
      <w:r>
        <w:rPr>
          <w:rFonts w:ascii="Times New Roman"/>
          <w:b w:val="false"/>
          <w:i w:val="false"/>
          <w:color w:val="000000"/>
          <w:sz w:val="28"/>
        </w:rPr>
        <w:t>
      3) құжаттардың дұрыстығын тексеру, рұқсат беруге арналған сұранымды немесе уәжді бас тартуды ресімдеу;</w:t>
      </w:r>
    </w:p>
    <w:p>
      <w:pPr>
        <w:spacing w:after="0"/>
        <w:ind w:left="0"/>
        <w:jc w:val="both"/>
      </w:pPr>
      <w:r>
        <w:rPr>
          <w:rFonts w:ascii="Times New Roman"/>
          <w:b w:val="false"/>
          <w:i w:val="false"/>
          <w:color w:val="000000"/>
          <w:sz w:val="28"/>
        </w:rPr>
        <w:t>
      4) ветеринария саласындағы уәкілетті органның ведомствосына сұраным жіберу;</w:t>
      </w:r>
    </w:p>
    <w:p>
      <w:pPr>
        <w:spacing w:after="0"/>
        <w:ind w:left="0"/>
        <w:jc w:val="both"/>
      </w:pPr>
      <w:r>
        <w:rPr>
          <w:rFonts w:ascii="Times New Roman"/>
          <w:b w:val="false"/>
          <w:i w:val="false"/>
          <w:color w:val="000000"/>
          <w:sz w:val="28"/>
        </w:rPr>
        <w:t>
      5) сұранымды қарау және рұқсат беру немесе уәжді бас тарту;</w:t>
      </w:r>
    </w:p>
    <w:p>
      <w:pPr>
        <w:spacing w:after="0"/>
        <w:ind w:left="0"/>
        <w:jc w:val="both"/>
      </w:pPr>
      <w:r>
        <w:rPr>
          <w:rFonts w:ascii="Times New Roman"/>
          <w:b w:val="false"/>
          <w:i w:val="false"/>
          <w:color w:val="000000"/>
          <w:sz w:val="28"/>
        </w:rPr>
        <w:t>
      6) рұқсатты тіркеу және беру.</w:t>
      </w:r>
    </w:p>
    <w:p>
      <w:pPr>
        <w:spacing w:after="0"/>
        <w:ind w:left="0"/>
        <w:jc w:val="both"/>
      </w:pPr>
      <w:r>
        <w:rPr>
          <w:rFonts w:ascii="Times New Roman"/>
          <w:b w:val="false"/>
          <w:i w:val="false"/>
          <w:color w:val="000000"/>
          <w:sz w:val="28"/>
        </w:rPr>
        <w:t>
      Мемлекеттік қызметті көрсету үшін өтініш электрондық тәсілмен берілген жағдайда, мемлекеттік қызметті көрсету нәтижесі электрондық құжат нысанында ресімделеді, қағаз тәсілмен берілген кезде мемлекеттік қызметті көрсету нәтижесі электрондық құжат нысанында ресімделеді, басып шығарылады, оған басшылықтың қолы қойылады және көрсетілетін қызметті берушінің мөрімен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Әрбір рәсімнің (іс-қимылдың) ұзақтығын көрсете отырып, жұмыскерлер арасындағы рәсімдер (іс-қимылдар) бірізділігінің сипаттамасы:</w:t>
      </w:r>
    </w:p>
    <w:bookmarkEnd w:id="7"/>
    <w:p>
      <w:pPr>
        <w:spacing w:after="0"/>
        <w:ind w:left="0"/>
        <w:jc w:val="both"/>
      </w:pPr>
      <w:r>
        <w:rPr>
          <w:rFonts w:ascii="Times New Roman"/>
          <w:b w:val="false"/>
          <w:i w:val="false"/>
          <w:color w:val="000000"/>
          <w:sz w:val="28"/>
        </w:rPr>
        <w:t>
      1) кеңсе мемлекеттік көрсетілетін қызметті алуға ұсынылған құжаттарды тіркейді және жауапты орындаушыны (бұдан әрі – орындаушы) айқындау үшін басшылыққа жолдайды – 30 (отыз) минут;</w:t>
      </w:r>
    </w:p>
    <w:p>
      <w:pPr>
        <w:spacing w:after="0"/>
        <w:ind w:left="0"/>
        <w:jc w:val="both"/>
      </w:pPr>
      <w:r>
        <w:rPr>
          <w:rFonts w:ascii="Times New Roman"/>
          <w:b w:val="false"/>
          <w:i w:val="false"/>
          <w:color w:val="000000"/>
          <w:sz w:val="28"/>
        </w:rPr>
        <w:t>
      2) басшылық ұсынылған құжаттармен танысады, орындаушыны айқындайды – 60 (алпыс) минут;</w:t>
      </w:r>
    </w:p>
    <w:p>
      <w:pPr>
        <w:spacing w:after="0"/>
        <w:ind w:left="0"/>
        <w:jc w:val="both"/>
      </w:pPr>
      <w:r>
        <w:rPr>
          <w:rFonts w:ascii="Times New Roman"/>
          <w:b w:val="false"/>
          <w:i w:val="false"/>
          <w:color w:val="000000"/>
          <w:sz w:val="28"/>
        </w:rPr>
        <w:t>
      3) орындаушы ұсынылған құжаттардың дұрыстығын тексереді, ветеринария саласындағы уәкілетті орган ведомствосына орны ауыстырылатын (тасымалданатын) объектiнiң импортына, экспортына, транзитiне рұқсат беруге сұраным немесе орны ауыстырылатын (тасымалданатын) объектінің импортына, экспортына рұқсат беруден уәжді бас тартуды дайындайды және жібереді – көрсетілетін қызметті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4) ветеринария саласындағы уәкілетті органның ведомствосы орны ауыстырылатын (тасымалданатын) объектiнiң транзиттік тасымалдануын басқа мемлекеттердің қызметтерімен транзиттік келісуді қажет ететін рұқсаттарды (30 (отыз) жұмыс күні ішінде) және тірі жануарлардың карантиннен өтуіне арналған рұқсаттарды (күнтізбелік 60 (алпыс) күн ішінде) қоспағанда, сұранымды 5 (бес) жұмыс күні ішінде қарайды.</w:t>
      </w:r>
    </w:p>
    <w:p>
      <w:pPr>
        <w:spacing w:after="0"/>
        <w:ind w:left="0"/>
        <w:jc w:val="both"/>
      </w:pPr>
      <w:r>
        <w:rPr>
          <w:rFonts w:ascii="Times New Roman"/>
          <w:b w:val="false"/>
          <w:i w:val="false"/>
          <w:color w:val="000000"/>
          <w:sz w:val="28"/>
        </w:rPr>
        <w:t xml:space="preserve">
      Қарау нәтижелері бойынша көрсетілетін қызметті беруші орны ауыстырылатын (тасымалданатын) объектiнiң импортына, экспортына, транзитiне рұқсат береді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сондай-ақ сұраным жіберген тиісті аумақтық бөлімшені, ветеринариялық бақылау бекетін рұқсат берілгені немесе рұқсат беруден бас тартылғаны туралы хабардар етеді;</w:t>
      </w:r>
    </w:p>
    <w:p>
      <w:pPr>
        <w:spacing w:after="0"/>
        <w:ind w:left="0"/>
        <w:jc w:val="both"/>
      </w:pPr>
      <w:r>
        <w:rPr>
          <w:rFonts w:ascii="Times New Roman"/>
          <w:b w:val="false"/>
          <w:i w:val="false"/>
          <w:color w:val="000000"/>
          <w:sz w:val="28"/>
        </w:rPr>
        <w:t>
      5) кеңсе рұқсаттың нөмірін тіркейді және Мемлекеттік корпорацияға береді – 30 (отыз)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13" w:id="8"/>
    <w:p>
      <w:pPr>
        <w:spacing w:after="0"/>
        <w:ind w:left="0"/>
        <w:jc w:val="both"/>
      </w:pPr>
      <w:r>
        <w:rPr>
          <w:rFonts w:ascii="Times New Roman"/>
          <w:b w:val="false"/>
          <w:i w:val="false"/>
          <w:color w:val="000000"/>
          <w:sz w:val="28"/>
        </w:rPr>
        <w:t xml:space="preserve">
      көрсетілген мемлекеттiк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7"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2"/>
    <w:bookmarkStart w:name="z18" w:id="13"/>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3"/>
    <w:bookmarkStart w:name="z19" w:id="14"/>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шілдедегі № 296</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"Тиiстi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объектiлердiң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транзитiне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қызметін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