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7ae3" w14:textId="4247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140 қаулысы. Қазақстан Республикасының Әділет министрлігінде 2018 жылғы 31 шілдеде № 17250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Қоса беріліп отырған Іскерлік қатынастар қашықтықтан орнатылған жағдайда қаржы мониторингі субъектілерінің клиенттерді тиісінше тексеруіне қойылатын талаптар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18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140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Іскерлік қатынастар қашықтықтан орнатылған жағдайда қаржы мониторингі субъектілерінің клиенттерді тиісінше тексеруіне қойылатын талаптар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Іскерлік қатынастар қашықтықтан орнатылған жағдайда қаржы мониторингі субъектілерінің клиенттерді тиісінше тексеруіне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(бұдан әрі – КЖТҚҚ туралы заң) 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КЖТҚҚ туралы заңның 3-бабы </w:t>
      </w:r>
      <w:r>
        <w:rPr>
          <w:rFonts w:ascii="Times New Roman"/>
          <w:b w:val="false"/>
          <w:i w:val="false"/>
          <w:color w:val="000000"/>
          <w:sz w:val="28"/>
        </w:rPr>
        <w:t>1-тармағының</w:t>
      </w: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2) (тауар биржаларын қоспағанда), 3), 4), 5) және 11) тармақшаларында көрсетілген қаржы мониторингі субъектілеріне (бұдан әрі – қаржы мониторингі субъектілері)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28.11.2019 </w:t>
      </w:r>
      <w:r>
        <w:rPr>
          <w:rFonts w:ascii="Times New Roman"/>
          <w:b w:val="false"/>
          <w:i w:val="false"/>
          <w:color w:val="000000"/>
          <w:sz w:val="28"/>
        </w:rPr>
        <w:t>№ 216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Қаржы мониторингі субъектісі клиенттермен іскерлік қатынастарды қашықтықтан орнату туралы шешімді қылмыстық жолмен алынған кірістерді заңдастыру (жылыстату) және терроризмді қаржыландыру (бұдан әрі – КЖТҚ) тәуекелі дәрежесінің бағасын клиенттердің типтері бойынша, елдік (географиялық) тәуекелді, қызметтер (өнім) және (немесе) оны беру тәсілі тәуекелін ескере отырып, дербес қабылдайды.</w:t>
      </w:r>
    </w:p>
    <w:bookmarkEnd w:id="13"/>
    <w:bookmarkStart w:name="z16" w:id="14"/>
    <w:p>
      <w:pPr>
        <w:spacing w:after="0"/>
        <w:ind w:left="0"/>
        <w:jc w:val="both"/>
      </w:pPr>
      <w:r>
        <w:rPr>
          <w:rFonts w:ascii="Times New Roman"/>
          <w:b w:val="false"/>
          <w:i w:val="false"/>
          <w:color w:val="000000"/>
          <w:sz w:val="28"/>
        </w:rPr>
        <w:t>
      3. Қаржы мониторингі субъектілері мынадай талаптарға сәйкес келетін клиенттермен ғана іскерлік қатынастарды қашықтықтан орнату тәсілімен орнатады:</w:t>
      </w:r>
    </w:p>
    <w:bookmarkEnd w:id="14"/>
    <w:p>
      <w:pPr>
        <w:spacing w:after="0"/>
        <w:ind w:left="0"/>
        <w:jc w:val="both"/>
      </w:pPr>
      <w:r>
        <w:rPr>
          <w:rFonts w:ascii="Times New Roman"/>
          <w:b w:val="false"/>
          <w:i w:val="false"/>
          <w:color w:val="000000"/>
          <w:sz w:val="28"/>
        </w:rPr>
        <w:t>
      1) сәйкестендіру нөмірі (Қазақстан Республикасының заңнамасына сәйкес жеке тұлғаға не заңды тұлғаға сәйкестендіру нөмірі берілмеген жағдайларды қоспағанда) не Қазақстан Республикасының бейрезиденті-жеке тұлға немесе Қазақстан Республикасының бейрезиденті-заңды тұлға шет мемлекетте тіркелген нөмір берілген жеке не заңды тұлға;</w:t>
      </w:r>
    </w:p>
    <w:p>
      <w:pPr>
        <w:spacing w:after="0"/>
        <w:ind w:left="0"/>
        <w:jc w:val="both"/>
      </w:pPr>
      <w:r>
        <w:rPr>
          <w:rFonts w:ascii="Times New Roman"/>
          <w:b w:val="false"/>
          <w:i w:val="false"/>
          <w:color w:val="000000"/>
          <w:sz w:val="28"/>
        </w:rPr>
        <w:t>
      2) клиент (оның өкілі) және бенефициар меншік иесі терроризмді және экстремизмді қаржыландыруға байланысты ұйымдар мен тұлғалардың тізбесіне енгізілген тұлға болып табылмайды;</w:t>
      </w:r>
    </w:p>
    <w:p>
      <w:pPr>
        <w:spacing w:after="0"/>
        <w:ind w:left="0"/>
        <w:jc w:val="both"/>
      </w:pPr>
      <w:r>
        <w:rPr>
          <w:rFonts w:ascii="Times New Roman"/>
          <w:b w:val="false"/>
          <w:i w:val="false"/>
          <w:color w:val="000000"/>
          <w:sz w:val="28"/>
        </w:rPr>
        <w:t>
      3) клиент (оның өкілі) және бенефициар меншік иесі Біріккен Ұлттар Ұйымы Қауіпсіздік Кеңесінің қарарларына сәйкес халықаралық санкциялар (эмбарго) қолданылатын белгіленген тұлға немесе ұйым болып табылмайды;</w:t>
      </w:r>
    </w:p>
    <w:p>
      <w:pPr>
        <w:spacing w:after="0"/>
        <w:ind w:left="0"/>
        <w:jc w:val="both"/>
      </w:pPr>
      <w:r>
        <w:rPr>
          <w:rFonts w:ascii="Times New Roman"/>
          <w:b w:val="false"/>
          <w:i w:val="false"/>
          <w:color w:val="000000"/>
          <w:sz w:val="28"/>
        </w:rPr>
        <w:t xml:space="preserve">
      4) клиент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және ішкі бақылау қағидаларына сәйкес тиісінше тексерудің күшейтілген шараларын қолдану талап етілетін тәуекел деңгейі берілген тұлға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29.11.2018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Қаржы мониторингі субъектілері бірмезгілде мынадай талаптарды сақтаған кезде клиентпен іскерлік қатынастарды қашықтықтан орнату тәсілмен орнатады:</w:t>
      </w:r>
    </w:p>
    <w:bookmarkEnd w:id="15"/>
    <w:p>
      <w:pPr>
        <w:spacing w:after="0"/>
        <w:ind w:left="0"/>
        <w:jc w:val="both"/>
      </w:pPr>
      <w:r>
        <w:rPr>
          <w:rFonts w:ascii="Times New Roman"/>
          <w:b w:val="false"/>
          <w:i w:val="false"/>
          <w:color w:val="000000"/>
          <w:sz w:val="28"/>
        </w:rPr>
        <w:t xml:space="preserve">
      1)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мәліметтерді Талаптардың </w:t>
      </w:r>
      <w:r>
        <w:rPr>
          <w:rFonts w:ascii="Times New Roman"/>
          <w:b w:val="false"/>
          <w:i w:val="false"/>
          <w:color w:val="000000"/>
          <w:sz w:val="28"/>
        </w:rPr>
        <w:t>8-тармағына</w:t>
      </w:r>
      <w:r>
        <w:rPr>
          <w:rFonts w:ascii="Times New Roman"/>
          <w:b w:val="false"/>
          <w:i w:val="false"/>
          <w:color w:val="000000"/>
          <w:sz w:val="28"/>
        </w:rPr>
        <w:t xml:space="preserve"> сәйкес тіркеу;</w:t>
      </w:r>
    </w:p>
    <w:p>
      <w:pPr>
        <w:spacing w:after="0"/>
        <w:ind w:left="0"/>
        <w:jc w:val="both"/>
      </w:pPr>
      <w:r>
        <w:rPr>
          <w:rFonts w:ascii="Times New Roman"/>
          <w:b w:val="false"/>
          <w:i w:val="false"/>
          <w:color w:val="000000"/>
          <w:sz w:val="28"/>
        </w:rPr>
        <w:t>
      2) жеке тұлға клиенттің дербес деректерін жинауға, өңдеуге, сақтауға және беруге, оның ішінде қажет болған кезде үшінші тұлғаларға беруге оның сәйкестендіру құралы арқылы расталған келісімінің болуы;</w:t>
      </w:r>
    </w:p>
    <w:p>
      <w:pPr>
        <w:spacing w:after="0"/>
        <w:ind w:left="0"/>
        <w:jc w:val="both"/>
      </w:pPr>
      <w:r>
        <w:rPr>
          <w:rFonts w:ascii="Times New Roman"/>
          <w:b w:val="false"/>
          <w:i w:val="false"/>
          <w:color w:val="000000"/>
          <w:sz w:val="28"/>
        </w:rPr>
        <w:t>
      3) жеке тұлға клиенттің (оның өкілінің) және бенефициар меншік иелерінің дербес деректерін жинауды, өңдеуді, сақтауды, беруді және қорғауды жүзеге асыруға мүмкіндік беретін автоматтандырылған ақпараттық жүйелердің болуы;</w:t>
      </w:r>
    </w:p>
    <w:p>
      <w:pPr>
        <w:spacing w:after="0"/>
        <w:ind w:left="0"/>
        <w:jc w:val="both"/>
      </w:pPr>
      <w:r>
        <w:rPr>
          <w:rFonts w:ascii="Times New Roman"/>
          <w:b w:val="false"/>
          <w:i w:val="false"/>
          <w:color w:val="000000"/>
          <w:sz w:val="28"/>
        </w:rPr>
        <w:t xml:space="preserve">
      4) қаржы мониторингі субъектісінде іскерлік қатынастардың мақсаты операцияларды КЖТҚ мақсатында жасау болып табылатыны туралы күдіктің болмауы. </w:t>
      </w:r>
    </w:p>
    <w:bookmarkStart w:name="z18" w:id="16"/>
    <w:p>
      <w:pPr>
        <w:spacing w:after="0"/>
        <w:ind w:left="0"/>
        <w:jc w:val="left"/>
      </w:pPr>
      <w:r>
        <w:rPr>
          <w:rFonts w:ascii="Times New Roman"/>
          <w:b/>
          <w:i w:val="false"/>
          <w:color w:val="000000"/>
        </w:rPr>
        <w:t xml:space="preserve"> 2-тарау. Клиентті (оның өкілін) және бенефициарлық меншік иесін тиісінше тексеру үшін қажетті мәліметтерді тіркеу</w:t>
      </w:r>
    </w:p>
    <w:bookmarkEnd w:id="16"/>
    <w:bookmarkStart w:name="z19" w:id="17"/>
    <w:p>
      <w:pPr>
        <w:spacing w:after="0"/>
        <w:ind w:left="0"/>
        <w:jc w:val="both"/>
      </w:pPr>
      <w:r>
        <w:rPr>
          <w:rFonts w:ascii="Times New Roman"/>
          <w:b w:val="false"/>
          <w:i w:val="false"/>
          <w:color w:val="000000"/>
          <w:sz w:val="28"/>
        </w:rPr>
        <w:t>
      5. Клиент (оның өкілі) және бенефициарлық меншік иесі туралы мәліметтерді тіркеу іскерлік қатынастарды қашықтықтан орнату тәсілмен орнатқанға дейін КЖТҚҚ туралы заңның 6-бабына сәйкес жүзеге асырылады.</w:t>
      </w:r>
    </w:p>
    <w:bookmarkEnd w:id="17"/>
    <w:bookmarkStart w:name="z20" w:id="18"/>
    <w:p>
      <w:pPr>
        <w:spacing w:after="0"/>
        <w:ind w:left="0"/>
        <w:jc w:val="both"/>
      </w:pPr>
      <w:r>
        <w:rPr>
          <w:rFonts w:ascii="Times New Roman"/>
          <w:b w:val="false"/>
          <w:i w:val="false"/>
          <w:color w:val="000000"/>
          <w:sz w:val="28"/>
        </w:rPr>
        <w:t>
      6. Клиентпен іскерлік қатынастарды қашықтықтан орнату тәсілмен орнату үшін мыналар міндетті шарттар болып табылады:</w:t>
      </w:r>
    </w:p>
    <w:bookmarkEnd w:id="18"/>
    <w:p>
      <w:pPr>
        <w:spacing w:after="0"/>
        <w:ind w:left="0"/>
        <w:jc w:val="both"/>
      </w:pPr>
      <w:r>
        <w:rPr>
          <w:rFonts w:ascii="Times New Roman"/>
          <w:b w:val="false"/>
          <w:i w:val="false"/>
          <w:color w:val="000000"/>
          <w:sz w:val="28"/>
        </w:rPr>
        <w:t xml:space="preserve">
      1) клиенттің қаржы мониторингі субъектісінің қашықтан қол жеткізу жүйесіне өзінің жеке не бизнес-сәйкестендіру нөмірін енгізуі; </w:t>
      </w:r>
    </w:p>
    <w:p>
      <w:pPr>
        <w:spacing w:after="0"/>
        <w:ind w:left="0"/>
        <w:jc w:val="both"/>
      </w:pPr>
      <w:r>
        <w:rPr>
          <w:rFonts w:ascii="Times New Roman"/>
          <w:b w:val="false"/>
          <w:i w:val="false"/>
          <w:color w:val="000000"/>
          <w:sz w:val="28"/>
        </w:rPr>
        <w:t>
      2) клиентті сәйкестендіру және аутентификациялау;</w:t>
      </w:r>
    </w:p>
    <w:p>
      <w:pPr>
        <w:spacing w:after="0"/>
        <w:ind w:left="0"/>
        <w:jc w:val="both"/>
      </w:pPr>
      <w:r>
        <w:rPr>
          <w:rFonts w:ascii="Times New Roman"/>
          <w:b w:val="false"/>
          <w:i w:val="false"/>
          <w:color w:val="000000"/>
          <w:sz w:val="28"/>
        </w:rPr>
        <w:t xml:space="preserve">
      3)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клиент бойынша мәліметтерді тіркеу.</w:t>
      </w:r>
    </w:p>
    <w:bookmarkStart w:name="z21" w:id="19"/>
    <w:p>
      <w:pPr>
        <w:spacing w:after="0"/>
        <w:ind w:left="0"/>
        <w:jc w:val="both"/>
      </w:pPr>
      <w:r>
        <w:rPr>
          <w:rFonts w:ascii="Times New Roman"/>
          <w:b w:val="false"/>
          <w:i w:val="false"/>
          <w:color w:val="000000"/>
          <w:sz w:val="28"/>
        </w:rPr>
        <w:t>
      7. Клиентті сәйкестендіру және аутентификаттау үшін мынадай тәсілдер қолданылады:</w:t>
      </w:r>
    </w:p>
    <w:bookmarkEnd w:id="19"/>
    <w:p>
      <w:pPr>
        <w:spacing w:after="0"/>
        <w:ind w:left="0"/>
        <w:jc w:val="both"/>
      </w:pPr>
      <w:r>
        <w:rPr>
          <w:rFonts w:ascii="Times New Roman"/>
          <w:b w:val="false"/>
          <w:i w:val="false"/>
          <w:color w:val="000000"/>
          <w:sz w:val="28"/>
        </w:rPr>
        <w:t>
      1) жеке немесе заңды тұлғаның электрондық цифрлық қолтаңбасы;</w:t>
      </w:r>
    </w:p>
    <w:p>
      <w:pPr>
        <w:spacing w:after="0"/>
        <w:ind w:left="0"/>
        <w:jc w:val="both"/>
      </w:pPr>
      <w:r>
        <w:rPr>
          <w:rFonts w:ascii="Times New Roman"/>
          <w:b w:val="false"/>
          <w:i w:val="false"/>
          <w:color w:val="000000"/>
          <w:sz w:val="28"/>
        </w:rPr>
        <w:t>
      2) немесе биометриялық сәйкестендіру құралдары;</w:t>
      </w:r>
    </w:p>
    <w:p>
      <w:pPr>
        <w:spacing w:after="0"/>
        <w:ind w:left="0"/>
        <w:jc w:val="both"/>
      </w:pPr>
      <w:r>
        <w:rPr>
          <w:rFonts w:ascii="Times New Roman"/>
          <w:b w:val="false"/>
          <w:i w:val="false"/>
          <w:color w:val="000000"/>
          <w:sz w:val="28"/>
        </w:rPr>
        <w:t>
      3) немесе егер жеке тұлғаны қаржы мониторингі субъектісі бұған дейін жеке қатыса отырып сәйкестендірген жағдайда, жеке тұлғаны сәйкестендіру және аутентификаттау кезінде қаржы мониторингі субъектісі ақпарат алмасу туралы келісім жасаған екінші деңгейдегі банк немесе Ұлттық пошта операторы шығарған төлем карточкасының деректемелері (төлем карточкасының нөмірі, қолданылу мерзімі, төлем карточкалары жүйесінің атауы);</w:t>
      </w:r>
    </w:p>
    <w:p>
      <w:pPr>
        <w:spacing w:after="0"/>
        <w:ind w:left="0"/>
        <w:jc w:val="both"/>
      </w:pPr>
      <w:r>
        <w:rPr>
          <w:rFonts w:ascii="Times New Roman"/>
          <w:b w:val="false"/>
          <w:i w:val="false"/>
          <w:color w:val="000000"/>
          <w:sz w:val="28"/>
        </w:rPr>
        <w:t>
      4) немесе мемлекеттік дерекқорлармен салыстырып тексеру арқылы жеке тұлғаның жеке басын растау;</w:t>
      </w:r>
    </w:p>
    <w:p>
      <w:pPr>
        <w:spacing w:after="0"/>
        <w:ind w:left="0"/>
        <w:jc w:val="both"/>
      </w:pPr>
      <w:r>
        <w:rPr>
          <w:rFonts w:ascii="Times New Roman"/>
          <w:b w:val="false"/>
          <w:i w:val="false"/>
          <w:color w:val="000000"/>
          <w:sz w:val="28"/>
        </w:rPr>
        <w:t>
      5) немесе әріптердің, цифрлардың немесе таңбалардың комбинациясын білдіретін бірегей сәйкестендіруші немесе клиентті сәйкестендіру үшін қаржы мониторингі субъектісі белгілеген және онымен келісілген өзге сәйкестендіруші.</w:t>
      </w:r>
    </w:p>
    <w:p>
      <w:pPr>
        <w:spacing w:after="0"/>
        <w:ind w:left="0"/>
        <w:jc w:val="both"/>
      </w:pPr>
      <w:r>
        <w:rPr>
          <w:rFonts w:ascii="Times New Roman"/>
          <w:b w:val="false"/>
          <w:i w:val="false"/>
          <w:color w:val="000000"/>
          <w:sz w:val="28"/>
        </w:rPr>
        <w:t>
      Осы тармақтың үшінші бөлігінде көзделген жағдайларды қоспағанда, осы тармақтың бірінші бөлігінде айқындалған клиентті сәйкестендіру және аутентификаттау тәсілдерінің біреуін немесе жиынтығында бірнешеуін қолдануға жол беріледі.</w:t>
      </w:r>
    </w:p>
    <w:p>
      <w:pPr>
        <w:spacing w:after="0"/>
        <w:ind w:left="0"/>
        <w:jc w:val="both"/>
      </w:pPr>
      <w:r>
        <w:rPr>
          <w:rFonts w:ascii="Times New Roman"/>
          <w:b w:val="false"/>
          <w:i w:val="false"/>
          <w:color w:val="000000"/>
          <w:sz w:val="28"/>
        </w:rPr>
        <w:t>
      Осы тармақтың бірінші бөлігінің 5) тармақшасында көзделген клиентті сәйкестендіру және аутентификаттау тәсілі мына жағдайлардың бірінде:</w:t>
      </w:r>
    </w:p>
    <w:p>
      <w:pPr>
        <w:spacing w:after="0"/>
        <w:ind w:left="0"/>
        <w:jc w:val="both"/>
      </w:pPr>
      <w:r>
        <w:rPr>
          <w:rFonts w:ascii="Times New Roman"/>
          <w:b w:val="false"/>
          <w:i w:val="false"/>
          <w:color w:val="000000"/>
          <w:sz w:val="28"/>
        </w:rPr>
        <w:t>
      осы тармақтың бірінші бөлігінің 1), 2), 3) және 4) тармақшаларында көзделген клиентті сәйкестендіру және аутентификаттау тәсілдерінің жиынтығында біреуімен немесе бірнешеуімен;</w:t>
      </w:r>
    </w:p>
    <w:p>
      <w:pPr>
        <w:spacing w:after="0"/>
        <w:ind w:left="0"/>
        <w:jc w:val="both"/>
      </w:pPr>
      <w:r>
        <w:rPr>
          <w:rFonts w:ascii="Times New Roman"/>
          <w:b w:val="false"/>
          <w:i w:val="false"/>
          <w:color w:val="000000"/>
          <w:sz w:val="28"/>
        </w:rPr>
        <w:t>
      өмірді сақтандыру шарттарын, аннуитеттік сақтандыру шарттарын және сақтанушының инвестицияларға қатысу талабы көзделетін сақтандыру шарттарын қоспағанда, сақтандыру ұйымдары және Қазақстан Республикасы бейрезидент-сақтандыру (қайта сақтандыру) ұйымдарының филиалдары сақтандыру шарттарын электрондық нысанда жасасқан кезде;</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клиенттерді (олардың өкілдерін) және бенефициарлық меншік иелерін тиісінше тексеру жөнінде шаралар қабылдаған кезде пайдаланылады. </w:t>
      </w:r>
    </w:p>
    <w:p>
      <w:pPr>
        <w:spacing w:after="0"/>
        <w:ind w:left="0"/>
        <w:jc w:val="both"/>
      </w:pPr>
      <w:r>
        <w:rPr>
          <w:rFonts w:ascii="Times New Roman"/>
          <w:b w:val="false"/>
          <w:i w:val="false"/>
          <w:color w:val="000000"/>
          <w:sz w:val="28"/>
        </w:rPr>
        <w:t>
      Клиентті сәйкестендіру және аутентификаттау тәсілін таңдауды қаржы мониторингі субъектісі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15.03.2021 </w:t>
      </w:r>
      <w:r>
        <w:rPr>
          <w:rFonts w:ascii="Times New Roman"/>
          <w:b w:val="false"/>
          <w:i w:val="false"/>
          <w:color w:val="000000"/>
          <w:sz w:val="28"/>
        </w:rPr>
        <w:t>№ 48</w:t>
      </w:r>
      <w:r>
        <w:rPr>
          <w:rFonts w:ascii="Times New Roman"/>
          <w:b w:val="false"/>
          <w:i w:val="false"/>
          <w:color w:val="ff0000"/>
          <w:sz w:val="28"/>
        </w:rPr>
        <w:t xml:space="preserve"> (қаулы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Клиентті сәйкестендіруді растайтын және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мәліметтерді тіркеу:</w:t>
      </w:r>
    </w:p>
    <w:bookmarkEnd w:id="20"/>
    <w:p>
      <w:pPr>
        <w:spacing w:after="0"/>
        <w:ind w:left="0"/>
        <w:jc w:val="both"/>
      </w:pPr>
      <w:r>
        <w:rPr>
          <w:rFonts w:ascii="Times New Roman"/>
          <w:b w:val="false"/>
          <w:i w:val="false"/>
          <w:color w:val="000000"/>
          <w:sz w:val="28"/>
        </w:rPr>
        <w:t xml:space="preserve">
      1) клиенттің оның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сәйкестендірудің расталған тәсілдерімен сәйкестендіру деректерін; </w:t>
      </w:r>
    </w:p>
    <w:p>
      <w:pPr>
        <w:spacing w:after="0"/>
        <w:ind w:left="0"/>
        <w:jc w:val="both"/>
      </w:pPr>
      <w:r>
        <w:rPr>
          <w:rFonts w:ascii="Times New Roman"/>
          <w:b w:val="false"/>
          <w:i w:val="false"/>
          <w:color w:val="000000"/>
          <w:sz w:val="28"/>
        </w:rPr>
        <w:t xml:space="preserve">
      2) не қаржы мониторингі субъектісінің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тәсілдермен клиентті аутентификациялау рәсімдерін кейін өткізуі арқылы жүзеге асырылады.</w:t>
      </w:r>
    </w:p>
    <w:bookmarkStart w:name="z23" w:id="21"/>
    <w:p>
      <w:pPr>
        <w:spacing w:after="0"/>
        <w:ind w:left="0"/>
        <w:jc w:val="left"/>
      </w:pPr>
      <w:r>
        <w:rPr>
          <w:rFonts w:ascii="Times New Roman"/>
          <w:b/>
          <w:i w:val="false"/>
          <w:color w:val="000000"/>
        </w:rPr>
        <w:t xml:space="preserve"> 3-тарау. Клиент (оның өкілі) және бенефициарлық меншік иесі туралы мәліметтердің анықтығын тексеру</w:t>
      </w:r>
    </w:p>
    <w:bookmarkEnd w:id="21"/>
    <w:bookmarkStart w:name="z24" w:id="22"/>
    <w:p>
      <w:pPr>
        <w:spacing w:after="0"/>
        <w:ind w:left="0"/>
        <w:jc w:val="both"/>
      </w:pPr>
      <w:r>
        <w:rPr>
          <w:rFonts w:ascii="Times New Roman"/>
          <w:b w:val="false"/>
          <w:i w:val="false"/>
          <w:color w:val="000000"/>
          <w:sz w:val="28"/>
        </w:rPr>
        <w:t xml:space="preserve">
      9. Клиент (оның өкілі) және бенефициарлық меншік иесі туралы мәліметтердің анықтығын тексеру КЖТҚҚ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ішкі бақылау ережелеріне сәйкес жүзеге асырылады.</w:t>
      </w:r>
    </w:p>
    <w:bookmarkEnd w:id="22"/>
    <w:bookmarkStart w:name="z25" w:id="23"/>
    <w:p>
      <w:pPr>
        <w:spacing w:after="0"/>
        <w:ind w:left="0"/>
        <w:jc w:val="both"/>
      </w:pPr>
      <w:r>
        <w:rPr>
          <w:rFonts w:ascii="Times New Roman"/>
          <w:b w:val="false"/>
          <w:i w:val="false"/>
          <w:color w:val="000000"/>
          <w:sz w:val="28"/>
        </w:rPr>
        <w:t xml:space="preserve">
      10. Клиент (оның өкілі) және бенефициарлық меншік иесі туралы мәліметтердің анықтығын тексеруді қолжетімді дереккөздерінен алынған деректермен салыстыру арқылы жүргізген кезде қолжетімді дереккөздерінен алынған мәліметтер бар дерекқорлардан алынған ақпарат, үзінді-көшірмелер де растайтын құжаттардың көшірмелері болып табылады. </w:t>
      </w:r>
    </w:p>
    <w:bookmarkEnd w:id="23"/>
    <w:bookmarkStart w:name="z26" w:id="24"/>
    <w:p>
      <w:pPr>
        <w:spacing w:after="0"/>
        <w:ind w:left="0"/>
        <w:jc w:val="left"/>
      </w:pPr>
      <w:r>
        <w:rPr>
          <w:rFonts w:ascii="Times New Roman"/>
          <w:b/>
          <w:i w:val="false"/>
          <w:color w:val="000000"/>
        </w:rPr>
        <w:t xml:space="preserve"> 4-тарау. Іскерлік қатынастарды қашықтықтан орнату тәсілімен орнатудан бас тарту, қашықтықтан орнату тәсілімен орнатылған іскерлік қатынастарды бұзу</w:t>
      </w:r>
    </w:p>
    <w:bookmarkEnd w:id="24"/>
    <w:bookmarkStart w:name="z27" w:id="25"/>
    <w:p>
      <w:pPr>
        <w:spacing w:after="0"/>
        <w:ind w:left="0"/>
        <w:jc w:val="both"/>
      </w:pPr>
      <w:r>
        <w:rPr>
          <w:rFonts w:ascii="Times New Roman"/>
          <w:b w:val="false"/>
          <w:i w:val="false"/>
          <w:color w:val="000000"/>
          <w:sz w:val="28"/>
        </w:rPr>
        <w:t>
      11. Қаржы мониторингi субъектiсі:</w:t>
      </w:r>
    </w:p>
    <w:bookmarkEnd w:id="25"/>
    <w:p>
      <w:pPr>
        <w:spacing w:after="0"/>
        <w:ind w:left="0"/>
        <w:jc w:val="both"/>
      </w:pPr>
      <w:r>
        <w:rPr>
          <w:rFonts w:ascii="Times New Roman"/>
          <w:b w:val="false"/>
          <w:i w:val="false"/>
          <w:color w:val="000000"/>
          <w:sz w:val="28"/>
        </w:rPr>
        <w:t xml:space="preserve">
      1) клиент Талаптардың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келмеген;</w:t>
      </w:r>
    </w:p>
    <w:p>
      <w:pPr>
        <w:spacing w:after="0"/>
        <w:ind w:left="0"/>
        <w:jc w:val="both"/>
      </w:pPr>
      <w:r>
        <w:rPr>
          <w:rFonts w:ascii="Times New Roman"/>
          <w:b w:val="false"/>
          <w:i w:val="false"/>
          <w:color w:val="000000"/>
          <w:sz w:val="28"/>
        </w:rPr>
        <w:t xml:space="preserve">
      2) клиент Талаптардың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6-тармағында</w:t>
      </w:r>
      <w:r>
        <w:rPr>
          <w:rFonts w:ascii="Times New Roman"/>
          <w:b w:val="false"/>
          <w:i w:val="false"/>
          <w:color w:val="000000"/>
          <w:sz w:val="28"/>
        </w:rPr>
        <w:t xml:space="preserve"> көрсетілген шарттарды орындамаған жағдайда;</w:t>
      </w:r>
    </w:p>
    <w:p>
      <w:pPr>
        <w:spacing w:after="0"/>
        <w:ind w:left="0"/>
        <w:jc w:val="both"/>
      </w:pPr>
      <w:r>
        <w:rPr>
          <w:rFonts w:ascii="Times New Roman"/>
          <w:b w:val="false"/>
          <w:i w:val="false"/>
          <w:color w:val="000000"/>
          <w:sz w:val="28"/>
        </w:rPr>
        <w:t>
      3) қаржы мониторингi субъектiсінде клиенттің КЖТҚ мақсатында операция жүргізуі туралы күдік болған кезде;</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КЖТҚҚ туралы </w:t>
      </w:r>
      <w:r>
        <w:rPr>
          <w:rFonts w:ascii="Times New Roman"/>
          <w:b w:val="false"/>
          <w:i w:val="false"/>
          <w:color w:val="000000"/>
          <w:sz w:val="28"/>
        </w:rPr>
        <w:t>заңда</w:t>
      </w:r>
      <w:r>
        <w:rPr>
          <w:rFonts w:ascii="Times New Roman"/>
          <w:b w:val="false"/>
          <w:i w:val="false"/>
          <w:color w:val="000000"/>
          <w:sz w:val="28"/>
        </w:rPr>
        <w:t xml:space="preserve">, "Төлемдер және төлем жүйелері туралы" 2016 жылғы 26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негіздер бойынша іскерлік қатынастарды қашықтықтан орнату тәсілмен орнатудан және (немесе) операцияларды жүргізуден бас тартады.</w:t>
      </w:r>
    </w:p>
    <w:p>
      <w:pPr>
        <w:spacing w:after="0"/>
        <w:ind w:left="0"/>
        <w:jc w:val="both"/>
      </w:pPr>
      <w:r>
        <w:rPr>
          <w:rFonts w:ascii="Times New Roman"/>
          <w:b w:val="false"/>
          <w:i w:val="false"/>
          <w:color w:val="000000"/>
          <w:sz w:val="28"/>
        </w:rPr>
        <w:t>
      Қаржы мониторингi субъектiсі клиентке іскерлік қатынастарды қашықтықтан орнату тәсілмен орнатудан бас тартқан кезде клиентті іскерлік қатынастарды келу тәртібімен орнату мүмкіндігі туралы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