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9493" w14:textId="3669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 Қазақстан Республикасы Әдiлет министрiнiң 2013 жылғы 6 мамырдағы № 156 бұйрығына өзгерiс енгiзу туралы</w:t>
      </w:r>
    </w:p>
    <w:p>
      <w:pPr>
        <w:spacing w:after="0"/>
        <w:ind w:left="0"/>
        <w:jc w:val="both"/>
      </w:pPr>
      <w:r>
        <w:rPr>
          <w:rFonts w:ascii="Times New Roman"/>
          <w:b w:val="false"/>
          <w:i w:val="false"/>
          <w:color w:val="000000"/>
          <w:sz w:val="28"/>
        </w:rPr>
        <w:t>Қазақстан Республикасы Әділет министрінің 2018 жылғы 20 шілдедегі № 1123 бұйрығы. Қазақстан Республикасының Әділет министрлігінде 2018 жылғы 31 шілдеде № 17255 болып тіркелді</w:t>
      </w:r>
    </w:p>
    <w:p>
      <w:pPr>
        <w:spacing w:after="0"/>
        <w:ind w:left="0"/>
        <w:jc w:val="both"/>
      </w:pPr>
      <w:bookmarkStart w:name="z1" w:id="0"/>
      <w:r>
        <w:rPr>
          <w:rFonts w:ascii="Times New Roman"/>
          <w:b w:val="false"/>
          <w:i w:val="false"/>
          <w:color w:val="000000"/>
          <w:sz w:val="28"/>
        </w:rPr>
        <w:t xml:space="preserve">
      "Жылжымайтын мүлiкке құқықтарды мемлекеттiк тiркеу туралы" 2007 жылғы 26 шiлдедегi Қазақстан Республикасының Заңының </w:t>
      </w:r>
      <w:r>
        <w:rPr>
          <w:rFonts w:ascii="Times New Roman"/>
          <w:b w:val="false"/>
          <w:i w:val="false"/>
          <w:color w:val="000000"/>
          <w:sz w:val="28"/>
        </w:rPr>
        <w:t>18-бабының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 Қазақстан Республикасы Әдiлет министрiнiң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8469 болып тіркелген, 2013 жылғы 17 мамырда "Әділет" ақпараттық-құқықтық жүйесінде жарияланған) мынадай өзгерiс енгiзiлсiн:</w:t>
      </w:r>
    </w:p>
    <w:bookmarkEnd w:id="1"/>
    <w:bookmarkStart w:name="z3" w:id="2"/>
    <w:p>
      <w:pPr>
        <w:spacing w:after="0"/>
        <w:ind w:left="0"/>
        <w:jc w:val="both"/>
      </w:pPr>
      <w:r>
        <w:rPr>
          <w:rFonts w:ascii="Times New Roman"/>
          <w:b w:val="false"/>
          <w:i w:val="false"/>
          <w:color w:val="000000"/>
          <w:sz w:val="28"/>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тексеріп-қарау жүргізу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Жылжымайтын мүлiк объектiсiнiң меншiк иесi ауысқан кезде техникалық паспорт өзiнiң заңдық күшiн сақтайды. Меншiк иесi туралы мәлiметтi жылжымайтын мүлiкке құқықтарды мемлекеттiк тiркеудi жүзеге асыратын Мемлекеттік корпорация техникалық паспорттың қосымшасына толтырады.".</w:t>
      </w:r>
    </w:p>
    <w:bookmarkStart w:name="z5" w:id="3"/>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