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f70b" w14:textId="789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Кәсіпшілік күш-жігер нормативтерін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12 шiлдедегi № 298 бұйрығы. Қазақстан Республикасының Әділет министрлігінде 2018 жылғы 1 тамызда № 17257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 </w:t>
      </w:r>
      <w:r>
        <w:rPr>
          <w:rFonts w:ascii="Times New Roman"/>
          <w:b w:val="false"/>
          <w:i w:val="false"/>
          <w:color w:val="000000"/>
          <w:sz w:val="28"/>
        </w:rPr>
        <w:t>77-2)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балық шаруашылығы су айдындарындағы және (немесе) учаскелеріндегі кәсіпшілік күш-жігер нормативтері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2018 жылғы 13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шiлдедегi</w:t>
            </w:r>
            <w:r>
              <w:br/>
            </w:r>
            <w:r>
              <w:rPr>
                <w:rFonts w:ascii="Times New Roman"/>
                <w:b w:val="false"/>
                <w:i w:val="false"/>
                <w:color w:val="000000"/>
                <w:sz w:val="20"/>
              </w:rPr>
              <w:t>№ 298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Балық шаруашылығы су айдындарындағы және (немесе) учаскелеріндегі кәсіпшілік күш жігер нормативтері</w:t>
      </w:r>
    </w:p>
    <w:bookmarkEnd w:id="10"/>
    <w:p>
      <w:pPr>
        <w:spacing w:after="0"/>
        <w:ind w:left="0"/>
        <w:jc w:val="both"/>
      </w:pPr>
      <w:r>
        <w:rPr>
          <w:rFonts w:ascii="Times New Roman"/>
          <w:b w:val="false"/>
          <w:i w:val="false"/>
          <w:color w:val="ff0000"/>
          <w:sz w:val="28"/>
        </w:rPr>
        <w:t xml:space="preserve">
      Ескерту. Норматив жаңа редакцияда – ҚР Экология және табиғи ресурстар министрінің 11.09.2023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қойылмалы аулардың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жылымдардың (үйінді және/немесе қойылмалы)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Киғаш өзенінің сағалық кеністігі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Маңғыстау облысы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Арал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Кошқаркөл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балықшыға </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учаскеге</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 учаскенің ұзындығына***</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учаскеге</w:t>
            </w:r>
          </w:p>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 учаскенің ұзындығына***</w:t>
            </w:r>
          </w:p>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Ескертпелер: * - Қапшағай су қоимасын есепке алмағанда, балық аулауға рұқсат пайдаланушыға осы балық шаруашылығы су айдынына бекітілген кәсіпшілік күш-жігер нормативіне және оған бөлінген квота үлесіне (бөлінген квотаның осы су айдынында және (немесе) учаскесінде кәсіпшілік балық аулауға арналған жалпы лимитке қатынасы) қарай беріледі.</w:t>
      </w:r>
    </w:p>
    <w:p>
      <w:pPr>
        <w:spacing w:after="0"/>
        <w:ind w:left="0"/>
        <w:jc w:val="both"/>
      </w:pPr>
      <w:r>
        <w:rPr>
          <w:rFonts w:ascii="Times New Roman"/>
          <w:b w:val="false"/>
          <w:i w:val="false"/>
          <w:color w:val="000000"/>
          <w:sz w:val="28"/>
        </w:rPr>
        <w:t>
      Әрбір пайдаланушы үшін кәсіптік күш-жігер нормативін есептеу мына формула бойынша жүзеге асырылады:</w:t>
      </w:r>
    </w:p>
    <w:p>
      <w:pPr>
        <w:spacing w:after="0"/>
        <w:ind w:left="0"/>
        <w:jc w:val="both"/>
      </w:pPr>
      <w:r>
        <w:rPr>
          <w:rFonts w:ascii="Times New Roman"/>
          <w:b w:val="false"/>
          <w:i w:val="false"/>
          <w:color w:val="000000"/>
          <w:sz w:val="28"/>
        </w:rPr>
        <w:t>
      Nкн = Nбекіт x Квота / Лимит,</w:t>
      </w:r>
    </w:p>
    <w:p>
      <w:pPr>
        <w:spacing w:after="0"/>
        <w:ind w:left="0"/>
        <w:jc w:val="both"/>
      </w:pPr>
      <w:r>
        <w:rPr>
          <w:rFonts w:ascii="Times New Roman"/>
          <w:b w:val="false"/>
          <w:i w:val="false"/>
          <w:color w:val="000000"/>
          <w:sz w:val="28"/>
        </w:rPr>
        <w:t>
      мұндағы Nкн - балық шаруашылығы су айдынына және (немесе) учаскесіне арналған кәсіпшілік күш нормативі (балықшылардың, аулардың, жылымдардың, қайықтардың, кемелердің саны) (бірлік.);</w:t>
      </w:r>
    </w:p>
    <w:p>
      <w:pPr>
        <w:spacing w:after="0"/>
        <w:ind w:left="0"/>
        <w:jc w:val="both"/>
      </w:pPr>
      <w:r>
        <w:rPr>
          <w:rFonts w:ascii="Times New Roman"/>
          <w:b w:val="false"/>
          <w:i w:val="false"/>
          <w:color w:val="000000"/>
          <w:sz w:val="28"/>
        </w:rPr>
        <w:t>
      Нбекіт - су айдынындағы кәсіпшілік күш-жігердің бекітілген нормативі (бірлік);</w:t>
      </w:r>
    </w:p>
    <w:p>
      <w:pPr>
        <w:spacing w:after="0"/>
        <w:ind w:left="0"/>
        <w:jc w:val="both"/>
      </w:pPr>
      <w:r>
        <w:rPr>
          <w:rFonts w:ascii="Times New Roman"/>
          <w:b w:val="false"/>
          <w:i w:val="false"/>
          <w:color w:val="000000"/>
          <w:sz w:val="28"/>
        </w:rPr>
        <w:t>
      Квота - ағымдағы жылдың 1 шілдесінен келесі жылдың 1 шілдесіне дейін пайдаланушыға бөлінген квота (тонна).</w:t>
      </w:r>
    </w:p>
    <w:p>
      <w:pPr>
        <w:spacing w:after="0"/>
        <w:ind w:left="0"/>
        <w:jc w:val="both"/>
      </w:pPr>
      <w:r>
        <w:rPr>
          <w:rFonts w:ascii="Times New Roman"/>
          <w:b w:val="false"/>
          <w:i w:val="false"/>
          <w:color w:val="000000"/>
          <w:sz w:val="28"/>
        </w:rPr>
        <w:t>
      Лимит - ағымдағы жылдың 1 шілдесінен келесі жылдың 1 шілдесіне дейін кәсіпшілік балық аулауға бекітілген лимит (тонна).</w:t>
      </w:r>
    </w:p>
    <w:p>
      <w:pPr>
        <w:spacing w:after="0"/>
        <w:ind w:left="0"/>
        <w:jc w:val="both"/>
      </w:pPr>
      <w:r>
        <w:rPr>
          <w:rFonts w:ascii="Times New Roman"/>
          <w:b w:val="false"/>
          <w:i w:val="false"/>
          <w:color w:val="000000"/>
          <w:sz w:val="28"/>
        </w:rPr>
        <w:t>
      ** - Жайық және Қиғаш өзендерінің ұйықтық учаскелеріне кәсіпшілік күш-жігердің нормативтері жалпы бекітілген нормативтерді ұйықтық учаскелер санына бөлу жолымен белгіленеді (бөлінген квота үлесін есепке алмағанда).</w:t>
      </w:r>
    </w:p>
    <w:p>
      <w:pPr>
        <w:spacing w:after="0"/>
        <w:ind w:left="0"/>
        <w:jc w:val="both"/>
      </w:pPr>
      <w:r>
        <w:rPr>
          <w:rFonts w:ascii="Times New Roman"/>
          <w:b w:val="false"/>
          <w:i w:val="false"/>
          <w:color w:val="000000"/>
          <w:sz w:val="28"/>
        </w:rPr>
        <w:t>
      *** – балық шаруашылығы учаскесінің паспортына сәйкес жаға бойынша учаскенің ұзындығы.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