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5f78" w14:textId="1505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 шiлдедегi № 276 бұйрығы. Қазақстан Республикасының Әділет министрлігінде 2018 жылғы 3 тамызда № 17270 болып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1999 жылғы 5 сәуірдегі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11745 болып тіркелген, 2015 жылғы 5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Жәрдемақы ай сайын ағымдағы ай үшін және Заңда белгіленген мөлшерде оны алуға құқық туындаған күннен бастап жәрдемақы тағайындалған шарттардың сақталуы кезеңіне төленеді.</w:t>
      </w:r>
    </w:p>
    <w:bookmarkEnd w:id="5"/>
    <w:p>
      <w:pPr>
        <w:spacing w:after="0"/>
        <w:ind w:left="0"/>
        <w:jc w:val="both"/>
      </w:pPr>
      <w:r>
        <w:rPr>
          <w:rFonts w:ascii="Times New Roman"/>
          <w:b w:val="false"/>
          <w:i w:val="false"/>
          <w:color w:val="000000"/>
          <w:sz w:val="28"/>
        </w:rPr>
        <w:t>
      Жәрдемақы алушы қайтыс болған жағдайда жәрдемақы қайтыс болған айын қоса алғанға дейін төленеді.</w:t>
      </w:r>
    </w:p>
    <w:p>
      <w:pPr>
        <w:spacing w:after="0"/>
        <w:ind w:left="0"/>
        <w:jc w:val="both"/>
      </w:pPr>
      <w:r>
        <w:rPr>
          <w:rFonts w:ascii="Times New Roman"/>
          <w:b w:val="false"/>
          <w:i w:val="false"/>
          <w:color w:val="000000"/>
          <w:sz w:val="28"/>
        </w:rPr>
        <w:t>
      Жәрдемақы алушы Қазақстан Республикасынан тыс жерге тұрақты тұруға кеткен жағдайда жәрдемақы төлеу кеткен айын қоса алғанға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бөлігі мынадай редакцияда жазылсын:</w:t>
      </w:r>
    </w:p>
    <w:bookmarkStart w:name="z9" w:id="6"/>
    <w:p>
      <w:pPr>
        <w:spacing w:after="0"/>
        <w:ind w:left="0"/>
        <w:jc w:val="both"/>
      </w:pPr>
      <w:r>
        <w:rPr>
          <w:rFonts w:ascii="Times New Roman"/>
          <w:b w:val="false"/>
          <w:i w:val="false"/>
          <w:color w:val="000000"/>
          <w:sz w:val="28"/>
        </w:rPr>
        <w:t xml:space="preserve">
      "Мүгедектік алғаш рет белгіленген кезде Заңның 4-бабының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(бұдан әрі – № 223 Қағидалар)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6"/>
    <w:bookmarkStart w:name="z10" w:id="7"/>
    <w:p>
      <w:pPr>
        <w:spacing w:after="0"/>
        <w:ind w:left="0"/>
        <w:jc w:val="both"/>
      </w:pPr>
      <w:r>
        <w:rPr>
          <w:rFonts w:ascii="Times New Roman"/>
          <w:b w:val="false"/>
          <w:i w:val="false"/>
          <w:color w:val="000000"/>
          <w:sz w:val="28"/>
        </w:rPr>
        <w:t>
      22-тармақ мынадай редакцияда жазылсын:</w:t>
      </w:r>
    </w:p>
    <w:bookmarkEnd w:id="7"/>
    <w:bookmarkStart w:name="z11" w:id="8"/>
    <w:p>
      <w:pPr>
        <w:spacing w:after="0"/>
        <w:ind w:left="0"/>
        <w:jc w:val="both"/>
      </w:pPr>
      <w:r>
        <w:rPr>
          <w:rFonts w:ascii="Times New Roman"/>
          <w:b w:val="false"/>
          <w:i w:val="false"/>
          <w:color w:val="000000"/>
          <w:sz w:val="28"/>
        </w:rPr>
        <w:t>
      "22. Төлемді қалпына келтіру үшін негіздеме болып табылатын мән-жайлар туындаған жағдайда Мемлекеттік корпорация бөлімшесінің электрондық шешім жобасымен қоса ұсынылған құжаттармен ЭІМ-ні дайындауы және оны жәрдемақы тағайындау жөніндегі уәкілетті органның бекітуі тоқтатыла тұрған күннен бастап не қалпына келтіруге құқық туындаған күннен бастап жүргізіледі.".</w:t>
      </w:r>
    </w:p>
    <w:bookmarkEnd w:id="8"/>
    <w:bookmarkStart w:name="z12" w:id="9"/>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көмек департаменті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Республикасының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 С. Жасұзақов</w:t>
      </w:r>
    </w:p>
    <w:p>
      <w:pPr>
        <w:spacing w:after="0"/>
        <w:ind w:left="0"/>
        <w:jc w:val="both"/>
      </w:pPr>
      <w:r>
        <w:rPr>
          <w:rFonts w:ascii="Times New Roman"/>
          <w:b w:val="false"/>
          <w:i w:val="false"/>
          <w:color w:val="000000"/>
          <w:sz w:val="28"/>
        </w:rPr>
        <w:t>
      2018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2018 жылғы 12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