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1b12" w14:textId="7fa1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12 шілдедегі № 297 бұйрығы. Қазақстан Республикасының Әділет министрлігінде 2018 жылғы 15 тамызда № 17291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түрдегі қазақ және орыс тілдеріндегі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орынбасары-</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_______________________ Д. Абаев</w:t>
      </w:r>
    </w:p>
    <w:p>
      <w:pPr>
        <w:spacing w:after="0"/>
        <w:ind w:left="0"/>
        <w:jc w:val="both"/>
      </w:pPr>
      <w:r>
        <w:rPr>
          <w:rFonts w:ascii="Times New Roman"/>
          <w:b w:val="false"/>
          <w:i w:val="false"/>
          <w:color w:val="000000"/>
          <w:sz w:val="28"/>
        </w:rPr>
        <w:t>
      2018 жылғы "25"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 Ж. Қасымбек</w:t>
      </w:r>
    </w:p>
    <w:p>
      <w:pPr>
        <w:spacing w:after="0"/>
        <w:ind w:left="0"/>
        <w:jc w:val="both"/>
      </w:pPr>
      <w:r>
        <w:rPr>
          <w:rFonts w:ascii="Times New Roman"/>
          <w:b w:val="false"/>
          <w:i w:val="false"/>
          <w:color w:val="000000"/>
          <w:sz w:val="28"/>
        </w:rPr>
        <w:t>
      2018 жылғы "19"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 Б. Сұлтанов</w:t>
      </w:r>
    </w:p>
    <w:p>
      <w:pPr>
        <w:spacing w:after="0"/>
        <w:ind w:left="0"/>
        <w:jc w:val="both"/>
      </w:pPr>
      <w:r>
        <w:rPr>
          <w:rFonts w:ascii="Times New Roman"/>
          <w:b w:val="false"/>
          <w:i w:val="false"/>
          <w:color w:val="000000"/>
          <w:sz w:val="28"/>
        </w:rPr>
        <w:t>
      2018 жылғы "13"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2018 жылғы " "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 Р. Дәленов</w:t>
      </w:r>
    </w:p>
    <w:p>
      <w:pPr>
        <w:spacing w:after="0"/>
        <w:ind w:left="0"/>
        <w:jc w:val="both"/>
      </w:pPr>
      <w:r>
        <w:rPr>
          <w:rFonts w:ascii="Times New Roman"/>
          <w:b w:val="false"/>
          <w:i w:val="false"/>
          <w:color w:val="000000"/>
          <w:sz w:val="28"/>
        </w:rPr>
        <w:t>
      2018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12 шілдедегі</w:t>
            </w:r>
            <w:r>
              <w:br/>
            </w:r>
            <w:r>
              <w:rPr>
                <w:rFonts w:ascii="Times New Roman"/>
                <w:b w:val="false"/>
                <w:i w:val="false"/>
                <w:color w:val="000000"/>
                <w:sz w:val="20"/>
              </w:rPr>
              <w:t>№ 297 бұйрығымен бекітілген</w:t>
            </w:r>
          </w:p>
        </w:tc>
      </w:tr>
    </w:tbl>
    <w:bookmarkStart w:name="z12" w:id="10"/>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w:t>
      </w:r>
    </w:p>
    <w:bookmarkEnd w:id="10"/>
    <w:p>
      <w:pPr>
        <w:spacing w:after="0"/>
        <w:ind w:left="0"/>
        <w:jc w:val="left"/>
      </w:pPr>
    </w:p>
    <w:bookmarkStart w:name="z19" w:id="11"/>
    <w:p>
      <w:pPr>
        <w:spacing w:after="0"/>
        <w:ind w:left="0"/>
        <w:jc w:val="both"/>
      </w:pPr>
      <w:r>
        <w:rPr>
          <w:rFonts w:ascii="Times New Roman"/>
          <w:b w:val="false"/>
          <w:i w:val="false"/>
          <w:color w:val="ff0000"/>
          <w:sz w:val="28"/>
        </w:rPr>
        <w:t xml:space="preserve">
      1.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r>
        <w:rPr>
          <w:rFonts w:ascii="Times New Roman"/>
          <w:b w:val="false"/>
          <w:i w:val="false"/>
          <w:color w:val="ff0000"/>
          <w:sz w:val="28"/>
        </w:rPr>
        <w:t xml:space="preserve">      2.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1"/>
    <w:bookmarkStart w:name="z49" w:id="12"/>
    <w:p>
      <w:pPr>
        <w:spacing w:after="0"/>
        <w:ind w:left="0"/>
        <w:jc w:val="both"/>
      </w:pPr>
      <w:r>
        <w:rPr>
          <w:rFonts w:ascii="Times New Roman"/>
          <w:b w:val="false"/>
          <w:i w:val="false"/>
          <w:color w:val="000000"/>
          <w:sz w:val="28"/>
        </w:rPr>
        <w:t xml:space="preserve">
      3. "Астықтың сандық-сапалық есебiн жүргiзу қағидаларын бекiту туралы" Қазақстан Республикасы Ауыл шаруашылығы министрінің 2015 жылғы 19 маусымдағы № 4-1/546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11804 болып тіркелген, 2015 жылғы 31 шілдеде "Әділет" ақпараттық-құқықтық жүйесінде жарияланған):</w:t>
      </w:r>
    </w:p>
    <w:bookmarkEnd w:id="12"/>
    <w:bookmarkStart w:name="z50" w:id="13"/>
    <w:p>
      <w:pPr>
        <w:spacing w:after="0"/>
        <w:ind w:left="0"/>
        <w:jc w:val="both"/>
      </w:pPr>
      <w:r>
        <w:rPr>
          <w:rFonts w:ascii="Times New Roman"/>
          <w:b w:val="false"/>
          <w:i w:val="false"/>
          <w:color w:val="000000"/>
          <w:sz w:val="28"/>
        </w:rPr>
        <w:t xml:space="preserve">
      көрсетілген бұйрықпен бекітілген Астықтың сандық-сапалық есебін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2" w:id="14"/>
    <w:p>
      <w:pPr>
        <w:spacing w:after="0"/>
        <w:ind w:left="0"/>
        <w:jc w:val="both"/>
      </w:pPr>
      <w:r>
        <w:rPr>
          <w:rFonts w:ascii="Times New Roman"/>
          <w:b w:val="false"/>
          <w:i w:val="false"/>
          <w:color w:val="000000"/>
          <w:sz w:val="28"/>
        </w:rPr>
        <w:t>
      "8. Астық темiр жол көлiгiмен келiп түскен кезде вагонның бүтiндiгi, саңылаусыздығы және пломбасының болуы тексеріледi.</w:t>
      </w:r>
    </w:p>
    <w:bookmarkEnd w:id="14"/>
    <w:p>
      <w:pPr>
        <w:spacing w:after="0"/>
        <w:ind w:left="0"/>
        <w:jc w:val="both"/>
      </w:pPr>
      <w:r>
        <w:rPr>
          <w:rFonts w:ascii="Times New Roman"/>
          <w:b w:val="false"/>
          <w:i w:val="false"/>
          <w:color w:val="000000"/>
          <w:sz w:val="28"/>
        </w:rPr>
        <w:t xml:space="preserve">
      Темiр жол көлiгiмен келiп түскен астық темiр жол жүкқұжатымен және сапасы туралы құжатпен (астықты талдау карточкасымен және астық иесінің қалауы бойынша астық сапасы паспортымен) бірге жүреді. Егер жолда жүк жете тексерілсе, онда Қазақстан Республикасы Инвестициялар және даму министрінің 2015 жылғы 30 сәуірдегі № 545 бұйрығымен (Нормативтік құқықтық актілерді мемлекеттік тіркеу тізілімінде 13174 болып тіркелген) бекітілген Жолаушыларды, багажды, жүктерді, жүк-багажды және почта жөнелтілімдерін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астық вагонды, контейнерді ашу актісімен де бірге жүреді. Темiр жол жүкқұжаты және сапасы туралы құжат әрбiр вагонға жазылады. Өлшеу нәтижелерi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вагон таразыларында жүктер өлшеудi тiркеу журналына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