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9c4d" w14:textId="dff9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тарифті айқындау, шекті және жеке тарифтерді бекіту қағидаларын бекіту туралы" Қазақстан Республикасы Энергетика министрінің 2015 жылғы 20 ақпандағы № 105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10 тамыздағы № 312 бұйрығы. Қазақстан Республикасының Әділет министрлігінде 2018 жылғы 10 тамызда № 17298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"Есептік тарифті айқындау, шекті және жеке тарифтерді бекіту қағидаларын бекіту туралы" Қазақстан Республикасы Энергетика министрінің 2015 жылғы 20 ақпандағы № 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10752 болып тіркелген, "Әділет" ақпараттық-құқықтық жүйесінде 2015 жылғы 14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Есептік тарифті айқындау, шекті және жеке тарифтерді бекіту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Энергия өндіруші ұйымдар тобы Заңға сәйкес белгіленген тәртіппен мынадай өлшемдер бойынша қалыптасады: энергия өндіруші ұйымдардың түрі, белгіленген қуаты, пайдаланылатын отын түрі, отынның орналасқан жерінен қашықтығы.</w:t>
      </w:r>
    </w:p>
    <w:bookmarkEnd w:id="3"/>
    <w:bookmarkStart w:name="z6" w:id="4"/>
    <w:p>
      <w:pPr>
        <w:spacing w:after="0"/>
        <w:ind w:left="0"/>
        <w:jc w:val="both"/>
      </w:pPr>
      <w:r>
        <w:rPr>
          <w:rFonts w:ascii="Times New Roman"/>
          <w:b w:val="false"/>
          <w:i w:val="false"/>
          <w:color w:val="000000"/>
          <w:sz w:val="28"/>
        </w:rPr>
        <w:t>
      Энергия өндіруші ұйымдар "энергия өндіруші ұйымдардың түрі" өлшемі бойынша электр станцияларының мынадай түрлеріне бөлінеді:</w:t>
      </w:r>
    </w:p>
    <w:bookmarkEnd w:id="4"/>
    <w:bookmarkStart w:name="z7" w:id="5"/>
    <w:p>
      <w:pPr>
        <w:spacing w:after="0"/>
        <w:ind w:left="0"/>
        <w:jc w:val="both"/>
      </w:pPr>
      <w:r>
        <w:rPr>
          <w:rFonts w:ascii="Times New Roman"/>
          <w:b w:val="false"/>
          <w:i w:val="false"/>
          <w:color w:val="000000"/>
          <w:sz w:val="28"/>
        </w:rPr>
        <w:t>
      1) конденсаттық – тек қана электр энергиясын өндіретін электр станциясы;</w:t>
      </w:r>
    </w:p>
    <w:bookmarkEnd w:id="5"/>
    <w:bookmarkStart w:name="z8" w:id="6"/>
    <w:p>
      <w:pPr>
        <w:spacing w:after="0"/>
        <w:ind w:left="0"/>
        <w:jc w:val="both"/>
      </w:pPr>
      <w:r>
        <w:rPr>
          <w:rFonts w:ascii="Times New Roman"/>
          <w:b w:val="false"/>
          <w:i w:val="false"/>
          <w:color w:val="000000"/>
          <w:sz w:val="28"/>
        </w:rPr>
        <w:t>
      2) жылу электр орталығы – электр энергиясын өндірумен қатар, жылумен жабдықтаудың орталықтандырылған жүйелеріндегі жылу энергиясының көзі болып табылатын жылу электр станциясы;</w:t>
      </w:r>
    </w:p>
    <w:bookmarkEnd w:id="6"/>
    <w:bookmarkStart w:name="z9" w:id="7"/>
    <w:p>
      <w:pPr>
        <w:spacing w:after="0"/>
        <w:ind w:left="0"/>
        <w:jc w:val="both"/>
      </w:pPr>
      <w:r>
        <w:rPr>
          <w:rFonts w:ascii="Times New Roman"/>
          <w:b w:val="false"/>
          <w:i w:val="false"/>
          <w:color w:val="000000"/>
          <w:sz w:val="28"/>
        </w:rPr>
        <w:t>
      3) газ-турбиналық – газ тектес отын түрін энергия көзі ретінде пайдаланатын электр станциясы;</w:t>
      </w:r>
    </w:p>
    <w:bookmarkEnd w:id="7"/>
    <w:bookmarkStart w:name="z10" w:id="8"/>
    <w:p>
      <w:pPr>
        <w:spacing w:after="0"/>
        <w:ind w:left="0"/>
        <w:jc w:val="both"/>
      </w:pPr>
      <w:r>
        <w:rPr>
          <w:rFonts w:ascii="Times New Roman"/>
          <w:b w:val="false"/>
          <w:i w:val="false"/>
          <w:color w:val="000000"/>
          <w:sz w:val="28"/>
        </w:rPr>
        <w:t>
      4) су электр станциясы – су ағыны энергиясын энергия көзі ретінде пайдаланатын электр станциясы.</w:t>
      </w:r>
    </w:p>
    <w:bookmarkEnd w:id="8"/>
    <w:p>
      <w:pPr>
        <w:spacing w:after="0"/>
        <w:ind w:left="0"/>
        <w:jc w:val="both"/>
      </w:pPr>
      <w:r>
        <w:rPr>
          <w:rFonts w:ascii="Times New Roman"/>
          <w:b w:val="false"/>
          <w:i w:val="false"/>
          <w:color w:val="000000"/>
          <w:sz w:val="28"/>
        </w:rPr>
        <w:t>
      Энергия өндіруші ұйымдар "белгіленген қуаты" өлшемі бойынша 100 мегаваттқа (бұдан әрі – МВт) дейін, 100 МВт-тан 300 МВт-қа дейін, 300 МВт-тан 550 МВт-қа дейін, 550 МВт-тан 800 МВт-қа дейін, 800 МВт-тан 1050 МВт-қа дейін, 1050 МВт-тан 1300 МВт-қа дейін, 1300 МВт-тан 1550 МВт-қа дейін, 1550 МВт-тан 1800 МВт-қа дейін, 1800 МВт-тан 2050 МВт-қа дейін, 2050 МВт-тан 2300 МВт-қа дейін, 2300 МВт-тан 2550 МВт-қа дейін, 2550 МВт-тан 2800 МВт-қа дейін, 2800 МВт-тан 3050 МВт-қа дейін, 3050 МВт және одан жоғары болып бөлінеді.</w:t>
      </w:r>
    </w:p>
    <w:p>
      <w:pPr>
        <w:spacing w:after="0"/>
        <w:ind w:left="0"/>
        <w:jc w:val="both"/>
      </w:pPr>
      <w:r>
        <w:rPr>
          <w:rFonts w:ascii="Times New Roman"/>
          <w:b w:val="false"/>
          <w:i w:val="false"/>
          <w:color w:val="000000"/>
          <w:sz w:val="28"/>
        </w:rPr>
        <w:t>
      Энергия өндіруші ұйымдар "пайдаланылатын отын түрі" өлшемі бойынша көмірмен, жергілікті газбен, импортталған газбен, мазутпен жұмыс істейтіндер болып бөлінеді.</w:t>
      </w:r>
    </w:p>
    <w:p>
      <w:pPr>
        <w:spacing w:after="0"/>
        <w:ind w:left="0"/>
        <w:jc w:val="both"/>
      </w:pPr>
      <w:r>
        <w:rPr>
          <w:rFonts w:ascii="Times New Roman"/>
          <w:b w:val="false"/>
          <w:i w:val="false"/>
          <w:color w:val="000000"/>
          <w:sz w:val="28"/>
        </w:rPr>
        <w:t>
      Энергия өндіруші ұйымдар "отынның орналасқан жерінен қашықтығы" өлшемі бойынша 100 километрге (бұдан әрі – км) дейін, 100 км-ден 300 км-ге дейін, 300 км-ден 550 км-ге дейін, 550 км-ден 750 км-ге дейін, 750 км-ден 900 км-ге дейін, 900 км-ден 1000 км-ге дейін, 1000 км және одан жоғары болып бөлінеді.".</w:t>
      </w:r>
    </w:p>
    <w:bookmarkStart w:name="z11" w:id="9"/>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4" w:id="12"/>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2"/>
    <w:bookmarkStart w:name="z15"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4"/>
    <w:bookmarkStart w:name="z17"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