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7219" w14:textId="4de7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163 қаулысы. Қазақстан Республикасының Әділет министрлігінде 2018 жылғы 22 тамызда № 17302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"Екінші деңгейдегі банктердің тазартылған құйма алтынмен және күміспен жүргізілетін экспорттық операциялар жөніндегі есептілікті беру нысандары, мерзімдері және тәртібі туралы нұсқаулықты бекіту туралы" Қазақстан Республикасы Ұлттық Банкі Басқармасының 2012 жылғы 24 тамыздағы № 259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7989 болып тіркелген, 2012 жылғы 24 қарашада "Егемен Қазақстан" газетінде № 771-775 (27847)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қаулысына (Нормативтік құқықтық актілерді мемлекеттік тіркеу тізілімінде № 10715 болып тіркелген, 2015 жылғы 5 мамырда Әділет" ақпараттық-құқықтық жүйесінде жарияланған)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 </w:t>
      </w:r>
      <w:r>
        <w:rPr>
          <w:rFonts w:ascii="Times New Roman"/>
          <w:b w:val="false"/>
          <w:i w:val="false"/>
          <w:color w:val="000000"/>
          <w:sz w:val="28"/>
        </w:rPr>
        <w:t>12-тармағының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