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2f49" w14:textId="01a2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 стандартын бекіту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15 тамыздағы № 19 бұйрығы. Қазақстан Республикасының Әділет министрлігінде 2018 жылғы 29 тамызда № 17314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4-1-бабының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17.08.2022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әлеуметтік тапсырыс стандарты бекітілсін.</w:t>
      </w:r>
    </w:p>
    <w:bookmarkEnd w:id="2"/>
    <w:bookmarkStart w:name="z4" w:id="3"/>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Қоғамдық даму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Қоғамдық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15 тамыздағы</w:t>
            </w:r>
            <w:r>
              <w:br/>
            </w:r>
            <w:r>
              <w:rPr>
                <w:rFonts w:ascii="Times New Roman"/>
                <w:b w:val="false"/>
                <w:i w:val="false"/>
                <w:color w:val="000000"/>
                <w:sz w:val="20"/>
              </w:rPr>
              <w:t>№ 19 бұйрығына қосымша</w:t>
            </w:r>
          </w:p>
        </w:tc>
      </w:tr>
    </w:tbl>
    <w:bookmarkStart w:name="z13" w:id="11"/>
    <w:p>
      <w:pPr>
        <w:spacing w:after="0"/>
        <w:ind w:left="0"/>
        <w:jc w:val="left"/>
      </w:pPr>
      <w:r>
        <w:rPr>
          <w:rFonts w:ascii="Times New Roman"/>
          <w:b/>
          <w:i w:val="false"/>
          <w:color w:val="000000"/>
        </w:rPr>
        <w:t xml:space="preserve"> Мемлекеттік әлеуметтік тапсырыс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әлеуметтік тапсырыс стандарты (бұдан әрі – Стандарт)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w:t>
      </w:r>
      <w:r>
        <w:rPr>
          <w:rFonts w:ascii="Times New Roman"/>
          <w:b w:val="false"/>
          <w:i w:val="false"/>
          <w:color w:val="000000"/>
          <w:sz w:val="28"/>
        </w:rPr>
        <w:t>4-1-бабының</w:t>
      </w:r>
      <w:r>
        <w:rPr>
          <w:rFonts w:ascii="Times New Roman"/>
          <w:b w:val="false"/>
          <w:i w:val="false"/>
          <w:color w:val="000000"/>
          <w:sz w:val="28"/>
        </w:rPr>
        <w:t xml:space="preserve"> 4) тармақшасына сәйкес әзірленген және үкіметтік емес ұйымдар көрсететін қызметтердің сапасына, шарттарына, мазмұнына қойылатын талаптарды, сондай-ақ олардың сапасын бағалау өлшемшарттарын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17.08.2022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Стандарт келесі көрсетілетін қызметтерге қолданылады:</w:t>
      </w:r>
    </w:p>
    <w:bookmarkEnd w:id="14"/>
    <w:bookmarkStart w:name="z17" w:id="15"/>
    <w:p>
      <w:pPr>
        <w:spacing w:after="0"/>
        <w:ind w:left="0"/>
        <w:jc w:val="both"/>
      </w:pPr>
      <w:r>
        <w:rPr>
          <w:rFonts w:ascii="Times New Roman"/>
          <w:b w:val="false"/>
          <w:i w:val="false"/>
          <w:color w:val="000000"/>
          <w:sz w:val="28"/>
        </w:rPr>
        <w:t>
      1) оқыту қызметтері;</w:t>
      </w:r>
    </w:p>
    <w:bookmarkEnd w:id="15"/>
    <w:bookmarkStart w:name="z18" w:id="16"/>
    <w:p>
      <w:pPr>
        <w:spacing w:after="0"/>
        <w:ind w:left="0"/>
        <w:jc w:val="both"/>
      </w:pPr>
      <w:r>
        <w:rPr>
          <w:rFonts w:ascii="Times New Roman"/>
          <w:b w:val="false"/>
          <w:i w:val="false"/>
          <w:color w:val="000000"/>
          <w:sz w:val="28"/>
        </w:rPr>
        <w:t>
      2) консультациялық қызметтер;</w:t>
      </w:r>
    </w:p>
    <w:bookmarkEnd w:id="16"/>
    <w:bookmarkStart w:name="z19" w:id="17"/>
    <w:p>
      <w:pPr>
        <w:spacing w:after="0"/>
        <w:ind w:left="0"/>
        <w:jc w:val="both"/>
      </w:pPr>
      <w:r>
        <w:rPr>
          <w:rFonts w:ascii="Times New Roman"/>
          <w:b w:val="false"/>
          <w:i w:val="false"/>
          <w:color w:val="000000"/>
          <w:sz w:val="28"/>
        </w:rPr>
        <w:t>
      3) ақпараттық және әдістемелік қызметтер;</w:t>
      </w:r>
    </w:p>
    <w:bookmarkEnd w:id="17"/>
    <w:bookmarkStart w:name="z20" w:id="18"/>
    <w:p>
      <w:pPr>
        <w:spacing w:after="0"/>
        <w:ind w:left="0"/>
        <w:jc w:val="both"/>
      </w:pPr>
      <w:r>
        <w:rPr>
          <w:rFonts w:ascii="Times New Roman"/>
          <w:b w:val="false"/>
          <w:i w:val="false"/>
          <w:color w:val="000000"/>
          <w:sz w:val="28"/>
        </w:rPr>
        <w:t>
      4) зерттеу-аналитикалық қызметтер;</w:t>
      </w:r>
    </w:p>
    <w:bookmarkEnd w:id="18"/>
    <w:bookmarkStart w:name="z21" w:id="19"/>
    <w:p>
      <w:pPr>
        <w:spacing w:after="0"/>
        <w:ind w:left="0"/>
        <w:jc w:val="both"/>
      </w:pPr>
      <w:r>
        <w:rPr>
          <w:rFonts w:ascii="Times New Roman"/>
          <w:b w:val="false"/>
          <w:i w:val="false"/>
          <w:color w:val="000000"/>
          <w:sz w:val="28"/>
        </w:rPr>
        <w:t>
      5) іс-шараларды ұйымдастыру бойынша қызметтер;</w:t>
      </w:r>
    </w:p>
    <w:bookmarkEnd w:id="19"/>
    <w:bookmarkStart w:name="z22" w:id="20"/>
    <w:p>
      <w:pPr>
        <w:spacing w:after="0"/>
        <w:ind w:left="0"/>
        <w:jc w:val="both"/>
      </w:pPr>
      <w:r>
        <w:rPr>
          <w:rFonts w:ascii="Times New Roman"/>
          <w:b w:val="false"/>
          <w:i w:val="false"/>
          <w:color w:val="000000"/>
          <w:sz w:val="28"/>
        </w:rPr>
        <w:t>
      6) азаматтық (ресурстық) орталықты ұйымдастыру бойынша қызметтер.</w:t>
      </w:r>
    </w:p>
    <w:bookmarkEnd w:id="20"/>
    <w:bookmarkStart w:name="z191" w:id="21"/>
    <w:p>
      <w:pPr>
        <w:spacing w:after="0"/>
        <w:ind w:left="0"/>
        <w:jc w:val="both"/>
      </w:pPr>
      <w:r>
        <w:rPr>
          <w:rFonts w:ascii="Times New Roman"/>
          <w:b w:val="false"/>
          <w:i w:val="false"/>
          <w:color w:val="000000"/>
          <w:sz w:val="28"/>
        </w:rPr>
        <w:t>
      2-1. Мемлекеттік әлеуметтік тапсырыс стандарттары:</w:t>
      </w:r>
    </w:p>
    <w:bookmarkEnd w:id="21"/>
    <w:p>
      <w:pPr>
        <w:spacing w:after="0"/>
        <w:ind w:left="0"/>
        <w:jc w:val="both"/>
      </w:pPr>
      <w:r>
        <w:rPr>
          <w:rFonts w:ascii="Times New Roman"/>
          <w:b w:val="false"/>
          <w:i w:val="false"/>
          <w:color w:val="000000"/>
          <w:sz w:val="28"/>
        </w:rPr>
        <w:t>
      мемлекеттік әлеуметтік тапсырыс шеңберінде көзделген көрсетілетін қызметтерді мемлекеттік сатып алу жөніндегі конкурстық құжаттаманы әзірлеу кезінде;</w:t>
      </w:r>
    </w:p>
    <w:p>
      <w:pPr>
        <w:spacing w:after="0"/>
        <w:ind w:left="0"/>
        <w:jc w:val="both"/>
      </w:pPr>
      <w:r>
        <w:rPr>
          <w:rFonts w:ascii="Times New Roman"/>
          <w:b w:val="false"/>
          <w:i w:val="false"/>
          <w:color w:val="000000"/>
          <w:sz w:val="28"/>
        </w:rPr>
        <w:t>
      үкіметтік емес ұйымдардың мемлекеттік әлеуметтік тапсырыс арқылы әлеуметтік жобаларды іске асыруы кезінде;</w:t>
      </w:r>
    </w:p>
    <w:p>
      <w:pPr>
        <w:spacing w:after="0"/>
        <w:ind w:left="0"/>
        <w:jc w:val="both"/>
      </w:pPr>
      <w:r>
        <w:rPr>
          <w:rFonts w:ascii="Times New Roman"/>
          <w:b w:val="false"/>
          <w:i w:val="false"/>
          <w:color w:val="000000"/>
          <w:sz w:val="28"/>
        </w:rPr>
        <w:t>
      мемлекеттік әлеуметтік тапсырыс арқылы көрсетілген қызметтердің іске асырылуына мониторинг жүргізу және нәтижелерін бағалау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3. Осы Стандартта мынадай айқындаулар қолданылады:</w:t>
      </w:r>
    </w:p>
    <w:bookmarkEnd w:id="22"/>
    <w:bookmarkStart w:name="z192" w:id="23"/>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23"/>
    <w:bookmarkStart w:name="z193" w:id="24"/>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24"/>
    <w:bookmarkStart w:name="z194" w:id="25"/>
    <w:p>
      <w:pPr>
        <w:spacing w:after="0"/>
        <w:ind w:left="0"/>
        <w:jc w:val="both"/>
      </w:pPr>
      <w:r>
        <w:rPr>
          <w:rFonts w:ascii="Times New Roman"/>
          <w:b w:val="false"/>
          <w:i w:val="false"/>
          <w:color w:val="000000"/>
          <w:sz w:val="28"/>
        </w:rPr>
        <w:t>
      3) байқау – бұл заттарды нақты қабылдаудың мақсатты процесі, оның нәтижелері сипаттамада жазылады;</w:t>
      </w:r>
    </w:p>
    <w:bookmarkEnd w:id="25"/>
    <w:bookmarkStart w:name="z195" w:id="26"/>
    <w:p>
      <w:pPr>
        <w:spacing w:after="0"/>
        <w:ind w:left="0"/>
        <w:jc w:val="both"/>
      </w:pPr>
      <w:r>
        <w:rPr>
          <w:rFonts w:ascii="Times New Roman"/>
          <w:b w:val="false"/>
          <w:i w:val="false"/>
          <w:color w:val="000000"/>
          <w:sz w:val="28"/>
        </w:rPr>
        <w:t>
      4) вебинар – орналасқан жеріне қарамастан барлық тілек білдірушілер қатыса алатын тікелей трансляция режимінде ұйымдастырылған онлайн-семинар, дәріс, курс, таныстырылым;</w:t>
      </w:r>
    </w:p>
    <w:bookmarkEnd w:id="26"/>
    <w:bookmarkStart w:name="z196" w:id="27"/>
    <w:p>
      <w:pPr>
        <w:spacing w:after="0"/>
        <w:ind w:left="0"/>
        <w:jc w:val="both"/>
      </w:pPr>
      <w:r>
        <w:rPr>
          <w:rFonts w:ascii="Times New Roman"/>
          <w:b w:val="false"/>
          <w:i w:val="false"/>
          <w:color w:val="000000"/>
          <w:sz w:val="28"/>
        </w:rPr>
        <w:t>
      5) дәріс – бұл кез келген мәселе, әдіс, тақырып бойынша материалды ауызша жүйелі және дәйекті ұсынуды қамтитын жаңа білімді хабарлау әдісі;</w:t>
      </w:r>
    </w:p>
    <w:bookmarkEnd w:id="27"/>
    <w:bookmarkStart w:name="z197" w:id="28"/>
    <w:p>
      <w:pPr>
        <w:spacing w:after="0"/>
        <w:ind w:left="0"/>
        <w:jc w:val="both"/>
      </w:pPr>
      <w:r>
        <w:rPr>
          <w:rFonts w:ascii="Times New Roman"/>
          <w:b w:val="false"/>
          <w:i w:val="false"/>
          <w:color w:val="000000"/>
          <w:sz w:val="28"/>
        </w:rPr>
        <w:t>
      6) жаттықтырушыларға арналған тренинг – қатысушылардың әртүрлі санаттарына арналған тренингтерді, оның ішінде жаттықтырушыларға арналған тренингтерді әзірлеу мен өткізудің практикалық тәжірибесі бар жаттықтырушы-консультанттар өткізетін, кәсіби дағдыларды және жеке өсуді жетілдіру саласында ересектерге арналған әртүрлі жетекші оқыту іс-шараларын дайындау жөніндегі мамандандырылған тренинг;</w:t>
      </w:r>
    </w:p>
    <w:bookmarkEnd w:id="28"/>
    <w:bookmarkStart w:name="z198" w:id="29"/>
    <w:p>
      <w:pPr>
        <w:spacing w:after="0"/>
        <w:ind w:left="0"/>
        <w:jc w:val="both"/>
      </w:pPr>
      <w:r>
        <w:rPr>
          <w:rFonts w:ascii="Times New Roman"/>
          <w:b w:val="false"/>
          <w:i w:val="false"/>
          <w:color w:val="000000"/>
          <w:sz w:val="28"/>
        </w:rPr>
        <w:t>
      7) интерактивті әдістер – белгілі бір білімді талдау, түсіндіру, талқылау, практикада қолдану, міндеттерді шешу нұсқаларын әзірлеу, әртүрлі жағдайларда мінез-құлық тәсілдерін құрастыру процестеріне қатысушыларды белсенді тартуға негізделген оқытудың қазіргі заманғы әдістер тобы;</w:t>
      </w:r>
    </w:p>
    <w:bookmarkEnd w:id="29"/>
    <w:bookmarkStart w:name="z199" w:id="30"/>
    <w:p>
      <w:pPr>
        <w:spacing w:after="0"/>
        <w:ind w:left="0"/>
        <w:jc w:val="both"/>
      </w:pPr>
      <w:r>
        <w:rPr>
          <w:rFonts w:ascii="Times New Roman"/>
          <w:b w:val="false"/>
          <w:i w:val="false"/>
          <w:color w:val="000000"/>
          <w:sz w:val="28"/>
        </w:rPr>
        <w:t>
      8) консалтингтік жоба – консультант пен Тапсырыс берушінің ұйымды, саланы, бағытты оңтайландыру және дамыту жөніндегі міндеттер кешенін шешетін кезең-кезеңімен құрылған бірлескен қызметі;</w:t>
      </w:r>
    </w:p>
    <w:bookmarkEnd w:id="30"/>
    <w:bookmarkStart w:name="z200" w:id="31"/>
    <w:p>
      <w:pPr>
        <w:spacing w:after="0"/>
        <w:ind w:left="0"/>
        <w:jc w:val="both"/>
      </w:pPr>
      <w:r>
        <w:rPr>
          <w:rFonts w:ascii="Times New Roman"/>
          <w:b w:val="false"/>
          <w:i w:val="false"/>
          <w:color w:val="000000"/>
          <w:sz w:val="28"/>
        </w:rPr>
        <w:t>
      9) консультация – жағдайды түсіндіру және осы жағдайға байланысты проблемаларды ықтимал шешуді ұсыну мақсатында заңды немесе жеке тұлғаға көрсетілетін қызмет нысаны;</w:t>
      </w:r>
    </w:p>
    <w:bookmarkEnd w:id="31"/>
    <w:bookmarkStart w:name="z201" w:id="32"/>
    <w:p>
      <w:pPr>
        <w:spacing w:after="0"/>
        <w:ind w:left="0"/>
        <w:jc w:val="both"/>
      </w:pPr>
      <w:r>
        <w:rPr>
          <w:rFonts w:ascii="Times New Roman"/>
          <w:b w:val="false"/>
          <w:i w:val="false"/>
          <w:color w:val="000000"/>
          <w:sz w:val="28"/>
        </w:rPr>
        <w:t>
      10) мемлекеттік әлеуметтік тапсырыс – үкіметтік емес ұйымдар бюджет қаражаты есебінен орындайтын, әлеуметтік саладағы міндеттерді шешуге бағытталған, бәсекелес ортаға жүзеге асыру үшін берілген орталық және (немесе) жергілікті атқарушы органдардың әлеуметтік бағдарламаларын, әлеуметтік жобаларын, функцияларын іске асыру нысаны;</w:t>
      </w:r>
    </w:p>
    <w:bookmarkEnd w:id="32"/>
    <w:bookmarkStart w:name="z202" w:id="33"/>
    <w:p>
      <w:pPr>
        <w:spacing w:after="0"/>
        <w:ind w:left="0"/>
        <w:jc w:val="both"/>
      </w:pPr>
      <w:r>
        <w:rPr>
          <w:rFonts w:ascii="Times New Roman"/>
          <w:b w:val="false"/>
          <w:i w:val="false"/>
          <w:color w:val="000000"/>
          <w:sz w:val="28"/>
        </w:rPr>
        <w:t>
      11) мемлекеттік әлеуметтік тапсырыстың өнім берушісі (бұдан әрі – Өнім беруші) – мемлекеттік әлеуметтік тапсырысты жүзеге асыруға арналған шарт бойынша әлеуметтік бағдарламаларды, әлеуметтік жобаларды іске асыратын үкіметтік емес ұйым;</w:t>
      </w:r>
    </w:p>
    <w:bookmarkEnd w:id="33"/>
    <w:bookmarkStart w:name="z203" w:id="34"/>
    <w:p>
      <w:pPr>
        <w:spacing w:after="0"/>
        <w:ind w:left="0"/>
        <w:jc w:val="both"/>
      </w:pPr>
      <w:r>
        <w:rPr>
          <w:rFonts w:ascii="Times New Roman"/>
          <w:b w:val="false"/>
          <w:i w:val="false"/>
          <w:color w:val="000000"/>
          <w:sz w:val="28"/>
        </w:rPr>
        <w:t>
      12) оқыту мектебі – қатысушылардың оқытудың бірнеше деңгейін меңгеруін болжайтын, қисынды құрылған оқыту блоктары; әрбір блокта оқыту әртүрлі нысанды пайдалана отырып құрылған және белгілі бір уақыт аралықтарымен іске асырылған;</w:t>
      </w:r>
    </w:p>
    <w:bookmarkEnd w:id="34"/>
    <w:bookmarkStart w:name="z204" w:id="35"/>
    <w:p>
      <w:pPr>
        <w:spacing w:after="0"/>
        <w:ind w:left="0"/>
        <w:jc w:val="both"/>
      </w:pPr>
      <w:r>
        <w:rPr>
          <w:rFonts w:ascii="Times New Roman"/>
          <w:b w:val="false"/>
          <w:i w:val="false"/>
          <w:color w:val="000000"/>
          <w:sz w:val="28"/>
        </w:rPr>
        <w:t>
      13) оқыту курсы – қатысушылардың белгілі бір тақырыпты терең теориялық және практикалық зерделеуін болжайтын оқыту нысаны;</w:t>
      </w:r>
    </w:p>
    <w:bookmarkEnd w:id="35"/>
    <w:bookmarkStart w:name="z205" w:id="36"/>
    <w:p>
      <w:pPr>
        <w:spacing w:after="0"/>
        <w:ind w:left="0"/>
        <w:jc w:val="both"/>
      </w:pPr>
      <w:r>
        <w:rPr>
          <w:rFonts w:ascii="Times New Roman"/>
          <w:b w:val="false"/>
          <w:i w:val="false"/>
          <w:color w:val="000000"/>
          <w:sz w:val="28"/>
        </w:rPr>
        <w:t>
      14) оқыту консультация беру – консультант идеяларды жинап, шешімдерді талдап қана қоймай, сонымен қатар консультация берілетін адамға және (немесе) ұйымға дәрістер, семинарлар, құралдар нысанында тиісті теориялық және практикалық ақпаратты ұсына отырып, олардың туындауы үшін негіз дайындайды;</w:t>
      </w:r>
    </w:p>
    <w:bookmarkEnd w:id="36"/>
    <w:bookmarkStart w:name="z206" w:id="37"/>
    <w:p>
      <w:pPr>
        <w:spacing w:after="0"/>
        <w:ind w:left="0"/>
        <w:jc w:val="both"/>
      </w:pPr>
      <w:r>
        <w:rPr>
          <w:rFonts w:ascii="Times New Roman"/>
          <w:b w:val="false"/>
          <w:i w:val="false"/>
          <w:color w:val="000000"/>
          <w:sz w:val="28"/>
        </w:rPr>
        <w:t>
      15) сауалнама – қоғамның қандай да бір мәселелер бойынша пікірін анықтау үшін ақпарат жинау әдісі (сауалнама жүргізу, онлайн сұрау, сұхбат беру, фокус-топ, контент-талдау, ми шабуылы, "құпия сатып алушы");</w:t>
      </w:r>
    </w:p>
    <w:bookmarkEnd w:id="37"/>
    <w:bookmarkStart w:name="z207" w:id="38"/>
    <w:p>
      <w:pPr>
        <w:spacing w:after="0"/>
        <w:ind w:left="0"/>
        <w:jc w:val="both"/>
      </w:pPr>
      <w:r>
        <w:rPr>
          <w:rFonts w:ascii="Times New Roman"/>
          <w:b w:val="false"/>
          <w:i w:val="false"/>
          <w:color w:val="000000"/>
          <w:sz w:val="28"/>
        </w:rPr>
        <w:t>
      16) семинар – қатысушы жаңа білімнің белгілі бір көлемін және оларды практикалық қолдану тәсілдерін қабылдауын болжайтын белсенді оқыту нысаны;</w:t>
      </w:r>
    </w:p>
    <w:bookmarkEnd w:id="38"/>
    <w:bookmarkStart w:name="z208" w:id="39"/>
    <w:p>
      <w:pPr>
        <w:spacing w:after="0"/>
        <w:ind w:left="0"/>
        <w:jc w:val="both"/>
      </w:pPr>
      <w:r>
        <w:rPr>
          <w:rFonts w:ascii="Times New Roman"/>
          <w:b w:val="false"/>
          <w:i w:val="false"/>
          <w:color w:val="000000"/>
          <w:sz w:val="28"/>
        </w:rPr>
        <w:t>
      17) сараптамалық консультация беру – консультант диагностиканы, оларды енгізу бойынша шешімдер мен ұсыныстарды әзерлеуді дербес жүзеге асырады;</w:t>
      </w:r>
    </w:p>
    <w:bookmarkEnd w:id="39"/>
    <w:bookmarkStart w:name="z209" w:id="40"/>
    <w:p>
      <w:pPr>
        <w:spacing w:after="0"/>
        <w:ind w:left="0"/>
        <w:jc w:val="both"/>
      </w:pPr>
      <w:r>
        <w:rPr>
          <w:rFonts w:ascii="Times New Roman"/>
          <w:b w:val="false"/>
          <w:i w:val="false"/>
          <w:color w:val="000000"/>
          <w:sz w:val="28"/>
        </w:rPr>
        <w:t>
      18) тапсырыс беруші (бұдан әрі – Тапсырыс беруші) – республикалық және жергілікті бюджеттік бағдарламалардың әкімшілері;</w:t>
      </w:r>
    </w:p>
    <w:bookmarkEnd w:id="40"/>
    <w:bookmarkStart w:name="z210" w:id="41"/>
    <w:p>
      <w:pPr>
        <w:spacing w:after="0"/>
        <w:ind w:left="0"/>
        <w:jc w:val="both"/>
      </w:pPr>
      <w:r>
        <w:rPr>
          <w:rFonts w:ascii="Times New Roman"/>
          <w:b w:val="false"/>
          <w:i w:val="false"/>
          <w:color w:val="000000"/>
          <w:sz w:val="28"/>
        </w:rPr>
        <w:t>
      19) техникалық ерекшелік – бұл мемлекеттік әлеуметтік тапсырыс арқылы сатып алынған көрсетілетін қызметтердің функционалдық, техникалық, сапалық және пайдалану сипаттамасы;</w:t>
      </w:r>
    </w:p>
    <w:bookmarkEnd w:id="41"/>
    <w:bookmarkStart w:name="z211" w:id="42"/>
    <w:p>
      <w:pPr>
        <w:spacing w:after="0"/>
        <w:ind w:left="0"/>
        <w:jc w:val="both"/>
      </w:pPr>
      <w:r>
        <w:rPr>
          <w:rFonts w:ascii="Times New Roman"/>
          <w:b w:val="false"/>
          <w:i w:val="false"/>
          <w:color w:val="000000"/>
          <w:sz w:val="28"/>
        </w:rPr>
        <w:t>
      20) тренинг – теориялық білім мен практикалық дағдыларды кешенді игеруге, қажетті дағдыларды қалыптастыруға, тиімді мінез-құлық пен іс-әрекет тәсілдерін меңгеруге, типтік қиындықтарды еңсеру тәсілдерін анықтауға және тұжырымдауға бағытталған белсенді оқыту нысаны;</w:t>
      </w:r>
    </w:p>
    <w:bookmarkEnd w:id="42"/>
    <w:bookmarkStart w:name="z212" w:id="43"/>
    <w:p>
      <w:pPr>
        <w:spacing w:after="0"/>
        <w:ind w:left="0"/>
        <w:jc w:val="both"/>
      </w:pPr>
      <w:r>
        <w:rPr>
          <w:rFonts w:ascii="Times New Roman"/>
          <w:b w:val="false"/>
          <w:i w:val="false"/>
          <w:color w:val="000000"/>
          <w:sz w:val="28"/>
        </w:rPr>
        <w:t>
      21) тағылымдама – маманның кәсіптік қызметтің жаңа әдістерін, технологиялары мен элементтерін игеруіне бағытталған, олар туындаған және қолданылатын кәсіптік оқыту түрі;</w:t>
      </w:r>
    </w:p>
    <w:bookmarkEnd w:id="43"/>
    <w:bookmarkStart w:name="z213" w:id="44"/>
    <w:p>
      <w:pPr>
        <w:spacing w:after="0"/>
        <w:ind w:left="0"/>
        <w:jc w:val="both"/>
      </w:pPr>
      <w:r>
        <w:rPr>
          <w:rFonts w:ascii="Times New Roman"/>
          <w:b w:val="false"/>
          <w:i w:val="false"/>
          <w:color w:val="000000"/>
          <w:sz w:val="28"/>
        </w:rPr>
        <w:t>
      22) табыс тарихы (кейс) – сандық және/немесе сапалық нәтижелерді көрсете отырып, жобаның және/немесе көрсетілетін қызметтің нақты тұтынушының және/немесе ұйымның жағдайына оң әсерінің қысқаша сипаттамасы.</w:t>
      </w:r>
    </w:p>
    <w:bookmarkEnd w:id="44"/>
    <w:bookmarkStart w:name="z214" w:id="45"/>
    <w:p>
      <w:pPr>
        <w:spacing w:after="0"/>
        <w:ind w:left="0"/>
        <w:jc w:val="both"/>
      </w:pPr>
      <w:r>
        <w:rPr>
          <w:rFonts w:ascii="Times New Roman"/>
          <w:b w:val="false"/>
          <w:i w:val="false"/>
          <w:color w:val="000000"/>
          <w:sz w:val="28"/>
        </w:rPr>
        <w:t>
      23)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45"/>
    <w:bookmarkStart w:name="z215" w:id="46"/>
    <w:p>
      <w:pPr>
        <w:spacing w:after="0"/>
        <w:ind w:left="0"/>
        <w:jc w:val="both"/>
      </w:pPr>
      <w:r>
        <w:rPr>
          <w:rFonts w:ascii="Times New Roman"/>
          <w:b w:val="false"/>
          <w:i w:val="false"/>
          <w:color w:val="000000"/>
          <w:sz w:val="28"/>
        </w:rPr>
        <w:t>
      24) шеберлік-сыныбы – жаңа технологиямен, жаңа әдістемелермен, авторлық әзірлемелермен танысуға мүмкіндік беретін білім мен дағдыларды беру, тәжірибе алмасу нысаны;</w:t>
      </w:r>
    </w:p>
    <w:bookmarkEnd w:id="46"/>
    <w:bookmarkStart w:name="z216" w:id="47"/>
    <w:p>
      <w:pPr>
        <w:spacing w:after="0"/>
        <w:ind w:left="0"/>
        <w:jc w:val="both"/>
      </w:pPr>
      <w:r>
        <w:rPr>
          <w:rFonts w:ascii="Times New Roman"/>
          <w:b w:val="false"/>
          <w:i w:val="false"/>
          <w:color w:val="000000"/>
          <w:sz w:val="28"/>
        </w:rPr>
        <w:t>
      25) ішкі мониторинг – басшылар мен басқа да мүдделі тараптарды әлеуметтік жобаның қаншалықты сәтті орындалғаны, қойылған мақсаттарға қаншалықты қол жеткізілгені және ресурстардың қалай пайдаланылатыны туралы мәліметтермен қамтамасыз ету үшін алдын ала таңдалған индикаторлардың мәндері туралы ақпаратты жүйелі түрде жинау.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48"/>
    <w:p>
      <w:pPr>
        <w:spacing w:after="0"/>
        <w:ind w:left="0"/>
        <w:jc w:val="left"/>
      </w:pPr>
      <w:r>
        <w:rPr>
          <w:rFonts w:ascii="Times New Roman"/>
          <w:b/>
          <w:i w:val="false"/>
          <w:color w:val="000000"/>
        </w:rPr>
        <w:t xml:space="preserve"> 2-тарау. Қызметтің сапасына қойылатын талаптар</w:t>
      </w:r>
    </w:p>
    <w:bookmarkEnd w:id="48"/>
    <w:bookmarkStart w:name="z32" w:id="49"/>
    <w:p>
      <w:pPr>
        <w:spacing w:after="0"/>
        <w:ind w:left="0"/>
        <w:jc w:val="both"/>
      </w:pPr>
      <w:r>
        <w:rPr>
          <w:rFonts w:ascii="Times New Roman"/>
          <w:b w:val="false"/>
          <w:i w:val="false"/>
          <w:color w:val="000000"/>
          <w:sz w:val="28"/>
        </w:rPr>
        <w:t>
      4. Қызметтің сапасына қойылатын негізгі талаптар қызмет көрсетудің толық циклін қамтамасыз ету, көрсетілетін қызметті тұтынушылардың ақпараттандырылуы және қанағаттануы, көрсетілетін қызметті тұтынушылардың қамтылу деңгейі, практикалық қолдану болып табылады.</w:t>
      </w:r>
    </w:p>
    <w:bookmarkEnd w:id="49"/>
    <w:bookmarkStart w:name="z33" w:id="50"/>
    <w:p>
      <w:pPr>
        <w:spacing w:after="0"/>
        <w:ind w:left="0"/>
        <w:jc w:val="both"/>
      </w:pPr>
      <w:r>
        <w:rPr>
          <w:rFonts w:ascii="Times New Roman"/>
          <w:b w:val="false"/>
          <w:i w:val="false"/>
          <w:color w:val="000000"/>
          <w:sz w:val="28"/>
        </w:rPr>
        <w:t>
      5. Өнім беруші қызмет көрсетудің толық циклін, қызмет көрсету процесін ұйымдастыру үшін дайындық жұмыстарын, тікелей қызметті көрсетуді, көрсетілетін қызметті жүзеге асырудың ішкі мониторингін қоса алғанда қаматамасыз етеді.</w:t>
      </w:r>
    </w:p>
    <w:bookmarkEnd w:id="50"/>
    <w:bookmarkStart w:name="z34" w:id="51"/>
    <w:p>
      <w:pPr>
        <w:spacing w:after="0"/>
        <w:ind w:left="0"/>
        <w:jc w:val="both"/>
      </w:pPr>
      <w:r>
        <w:rPr>
          <w:rFonts w:ascii="Times New Roman"/>
          <w:b w:val="false"/>
          <w:i w:val="false"/>
          <w:color w:val="000000"/>
          <w:sz w:val="28"/>
        </w:rPr>
        <w:t>
      6. Оқыту, консультациялық, ақпараттық және әдістемелік, зерттеу-талдамалық қызметтердің, сондай-ақ іс-шараларды ұйымдастыру және азаматтық (ресурстық) орталық жөніндегі қызметтердің қатысушыларын хабардар етуді өнім беруші мынадай бір немесе бірнеше:</w:t>
      </w:r>
    </w:p>
    <w:bookmarkEnd w:id="51"/>
    <w:bookmarkStart w:name="z217" w:id="52"/>
    <w:p>
      <w:pPr>
        <w:spacing w:after="0"/>
        <w:ind w:left="0"/>
        <w:jc w:val="both"/>
      </w:pPr>
      <w:r>
        <w:rPr>
          <w:rFonts w:ascii="Times New Roman"/>
          <w:b w:val="false"/>
          <w:i w:val="false"/>
          <w:color w:val="000000"/>
          <w:sz w:val="28"/>
        </w:rPr>
        <w:t>
      1) бұқаралық ақпарат құралдарында (бұдан әрі - БАҚ) жариялау, оның ішінде хабарландыру-шақыруды интернет желісіне, жеке сайтына немесе нысаналы топтың арасындағы ең танымал сайттарға орналастыру;</w:t>
      </w:r>
    </w:p>
    <w:bookmarkEnd w:id="52"/>
    <w:bookmarkStart w:name="z218" w:id="53"/>
    <w:p>
      <w:pPr>
        <w:spacing w:after="0"/>
        <w:ind w:left="0"/>
        <w:jc w:val="both"/>
      </w:pPr>
      <w:r>
        <w:rPr>
          <w:rFonts w:ascii="Times New Roman"/>
          <w:b w:val="false"/>
          <w:i w:val="false"/>
          <w:color w:val="000000"/>
          <w:sz w:val="28"/>
        </w:rPr>
        <w:t>
      2) Өнім берушінің базасында, әлеуетті қатысушылардың жұмыс және (немесе) оқыту орындарында ақпараттық материалдарды ресімдеу;</w:t>
      </w:r>
    </w:p>
    <w:bookmarkEnd w:id="53"/>
    <w:bookmarkStart w:name="z219" w:id="54"/>
    <w:p>
      <w:pPr>
        <w:spacing w:after="0"/>
        <w:ind w:left="0"/>
        <w:jc w:val="both"/>
      </w:pPr>
      <w:r>
        <w:rPr>
          <w:rFonts w:ascii="Times New Roman"/>
          <w:b w:val="false"/>
          <w:i w:val="false"/>
          <w:color w:val="000000"/>
          <w:sz w:val="28"/>
        </w:rPr>
        <w:t>
      3) оқыту қызметтерінің әлеуетті қатысушыларының жұмыс орындарына ақпараттық парақтарды, шақыртуларды тарату;</w:t>
      </w:r>
    </w:p>
    <w:bookmarkEnd w:id="54"/>
    <w:bookmarkStart w:name="z220" w:id="55"/>
    <w:p>
      <w:pPr>
        <w:spacing w:after="0"/>
        <w:ind w:left="0"/>
        <w:jc w:val="both"/>
      </w:pPr>
      <w:r>
        <w:rPr>
          <w:rFonts w:ascii="Times New Roman"/>
          <w:b w:val="false"/>
          <w:i w:val="false"/>
          <w:color w:val="000000"/>
          <w:sz w:val="28"/>
        </w:rPr>
        <w:t>
      4) жария іс-шаралардағы хабарламалар-таныстырылымдар;</w:t>
      </w:r>
    </w:p>
    <w:bookmarkEnd w:id="55"/>
    <w:bookmarkStart w:name="z221" w:id="56"/>
    <w:p>
      <w:pPr>
        <w:spacing w:after="0"/>
        <w:ind w:left="0"/>
        <w:jc w:val="both"/>
      </w:pPr>
      <w:r>
        <w:rPr>
          <w:rFonts w:ascii="Times New Roman"/>
          <w:b w:val="false"/>
          <w:i w:val="false"/>
          <w:color w:val="000000"/>
          <w:sz w:val="28"/>
        </w:rPr>
        <w:t>
      5) телефон қоңырау - шақырту;</w:t>
      </w:r>
    </w:p>
    <w:bookmarkEnd w:id="56"/>
    <w:bookmarkStart w:name="z222" w:id="57"/>
    <w:p>
      <w:pPr>
        <w:spacing w:after="0"/>
        <w:ind w:left="0"/>
        <w:jc w:val="both"/>
      </w:pPr>
      <w:r>
        <w:rPr>
          <w:rFonts w:ascii="Times New Roman"/>
          <w:b w:val="false"/>
          <w:i w:val="false"/>
          <w:color w:val="000000"/>
          <w:sz w:val="28"/>
        </w:rPr>
        <w:t>
      6) оқыту іс-шаралары туралы ақпараттарды мекенжайлық электрондық жөнелтулер тәсілдерімен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58"/>
    <w:p>
      <w:pPr>
        <w:spacing w:after="0"/>
        <w:ind w:left="0"/>
        <w:jc w:val="both"/>
      </w:pPr>
      <w:r>
        <w:rPr>
          <w:rFonts w:ascii="Times New Roman"/>
          <w:b w:val="false"/>
          <w:i w:val="false"/>
          <w:color w:val="000000"/>
          <w:sz w:val="28"/>
        </w:rPr>
        <w:t xml:space="preserve">
      7. Өнім беруші "Ақпаратқа қол жеткізу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және </w:t>
      </w:r>
      <w:r>
        <w:rPr>
          <w:rFonts w:ascii="Times New Roman"/>
          <w:b w:val="false"/>
          <w:i w:val="false"/>
          <w:color w:val="000000"/>
          <w:sz w:val="28"/>
        </w:rPr>
        <w:t>9-бабына</w:t>
      </w:r>
      <w:r>
        <w:rPr>
          <w:rFonts w:ascii="Times New Roman"/>
          <w:b w:val="false"/>
          <w:i w:val="false"/>
          <w:color w:val="000000"/>
          <w:sz w:val="28"/>
        </w:rPr>
        <w:t xml:space="preserve"> сәйкес қызметті жүзеге асырудағы мемлекеттік бюджеттен бөлінген қаражатты пайдалануға қатысты ақпаратқа қол жеткізуді қамтамасыз 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17.08.2022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59"/>
    <w:p>
      <w:pPr>
        <w:spacing w:after="0"/>
        <w:ind w:left="0"/>
        <w:jc w:val="both"/>
      </w:pPr>
      <w:r>
        <w:rPr>
          <w:rFonts w:ascii="Times New Roman"/>
          <w:b w:val="false"/>
          <w:i w:val="false"/>
          <w:color w:val="000000"/>
          <w:sz w:val="28"/>
        </w:rPr>
        <w:t>
      8. Үкіметтік емес ұйымдардың қызмет көрсетуі кезінде қатысушылардың қанағаттану және практикалық қолдану көрсеткіштері осы Стандартқа қосымшаның 1, 2, 3, 4 және 5-кестелерінде көрсетілген.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60"/>
    <w:p>
      <w:pPr>
        <w:spacing w:after="0"/>
        <w:ind w:left="0"/>
        <w:jc w:val="both"/>
      </w:pPr>
      <w:r>
        <w:rPr>
          <w:rFonts w:ascii="Times New Roman"/>
          <w:b w:val="false"/>
          <w:i w:val="false"/>
          <w:color w:val="000000"/>
          <w:sz w:val="28"/>
        </w:rPr>
        <w:t>
      9. Көрсетілетін қызметті тұтынушылардың қамтылу деңгейі әлеуметтік жобаның мақсатына, сандық индикаторларына (ең төмен және ең жоғарғы мәндері) байланысты.</w:t>
      </w:r>
    </w:p>
    <w:bookmarkEnd w:id="60"/>
    <w:bookmarkStart w:name="z223" w:id="61"/>
    <w:p>
      <w:pPr>
        <w:spacing w:after="0"/>
        <w:ind w:left="0"/>
        <w:jc w:val="both"/>
      </w:pPr>
      <w:r>
        <w:rPr>
          <w:rFonts w:ascii="Times New Roman"/>
          <w:b w:val="false"/>
          <w:i w:val="false"/>
          <w:color w:val="000000"/>
          <w:sz w:val="28"/>
        </w:rPr>
        <w:t>
      9-1. Қызмет көрсетудің сапасы мен шарттарына қойылатын талаптар бойынша мәндерді Тапсырыс беруші техникалық ерекшелікте қызмет көрсетуді әлеуметтік жобалардың мақсаттарына, міндеттеріне және қаржыландыру көлемдеріне қарай белгілейді.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3-тарау. Қызмет көрсету жағдайына қойылатын талаптар</w:t>
      </w:r>
    </w:p>
    <w:bookmarkEnd w:id="62"/>
    <w:bookmarkStart w:name="z45" w:id="63"/>
    <w:p>
      <w:pPr>
        <w:spacing w:after="0"/>
        <w:ind w:left="0"/>
        <w:jc w:val="both"/>
      </w:pPr>
      <w:r>
        <w:rPr>
          <w:rFonts w:ascii="Times New Roman"/>
          <w:b w:val="false"/>
          <w:i w:val="false"/>
          <w:color w:val="000000"/>
          <w:sz w:val="28"/>
        </w:rPr>
        <w:t xml:space="preserve">
      10. Оқыту қызметтерін көрсететін Өнім беруші осы Стандартқа қосымшаның </w:t>
      </w:r>
      <w:r>
        <w:rPr>
          <w:rFonts w:ascii="Times New Roman"/>
          <w:b w:val="false"/>
          <w:i w:val="false"/>
          <w:color w:val="000000"/>
          <w:sz w:val="28"/>
        </w:rPr>
        <w:t>7-кестесіне</w:t>
      </w:r>
      <w:r>
        <w:rPr>
          <w:rFonts w:ascii="Times New Roman"/>
          <w:b w:val="false"/>
          <w:i w:val="false"/>
          <w:color w:val="000000"/>
          <w:sz w:val="28"/>
        </w:rPr>
        <w:t xml:space="preserve"> сәйкес оқыту қызметтерін көрсету жағдайына қойылатын талаптарды орындау қажет.</w:t>
      </w:r>
    </w:p>
    <w:bookmarkEnd w:id="63"/>
    <w:bookmarkStart w:name="z46" w:id="64"/>
    <w:p>
      <w:pPr>
        <w:spacing w:after="0"/>
        <w:ind w:left="0"/>
        <w:jc w:val="both"/>
      </w:pPr>
      <w:r>
        <w:rPr>
          <w:rFonts w:ascii="Times New Roman"/>
          <w:b w:val="false"/>
          <w:i w:val="false"/>
          <w:color w:val="000000"/>
          <w:sz w:val="28"/>
        </w:rPr>
        <w:t>
      11. Оқыту қызметтерді, штатта білікті мамандар болған кезде Өнім берушінің мамандары немесе Өнім беруші іс-шараның ұйымдастыру процестерін қамтамасыз еткен жағдайда тартылған білікті мамандар көрсетеді.</w:t>
      </w:r>
    </w:p>
    <w:bookmarkEnd w:id="64"/>
    <w:bookmarkStart w:name="z47" w:id="65"/>
    <w:p>
      <w:pPr>
        <w:spacing w:after="0"/>
        <w:ind w:left="0"/>
        <w:jc w:val="both"/>
      </w:pPr>
      <w:r>
        <w:rPr>
          <w:rFonts w:ascii="Times New Roman"/>
          <w:b w:val="false"/>
          <w:i w:val="false"/>
          <w:color w:val="000000"/>
          <w:sz w:val="28"/>
        </w:rPr>
        <w:t>
      12. Оқыту қызметтерін көрсететін тұлға:</w:t>
      </w:r>
    </w:p>
    <w:bookmarkEnd w:id="65"/>
    <w:bookmarkStart w:name="z48" w:id="66"/>
    <w:p>
      <w:pPr>
        <w:spacing w:after="0"/>
        <w:ind w:left="0"/>
        <w:jc w:val="both"/>
      </w:pPr>
      <w:r>
        <w:rPr>
          <w:rFonts w:ascii="Times New Roman"/>
          <w:b w:val="false"/>
          <w:i w:val="false"/>
          <w:color w:val="000000"/>
          <w:sz w:val="28"/>
        </w:rPr>
        <w:t xml:space="preserve">
      1) осы Стандартқа қосымшадағы </w:t>
      </w:r>
      <w:r>
        <w:rPr>
          <w:rFonts w:ascii="Times New Roman"/>
          <w:b w:val="false"/>
          <w:i w:val="false"/>
          <w:color w:val="000000"/>
          <w:sz w:val="28"/>
        </w:rPr>
        <w:t>7-кестеде</w:t>
      </w:r>
      <w:r>
        <w:rPr>
          <w:rFonts w:ascii="Times New Roman"/>
          <w:b w:val="false"/>
          <w:i w:val="false"/>
          <w:color w:val="000000"/>
          <w:sz w:val="28"/>
        </w:rPr>
        <w:t xml:space="preserve"> көрсетілген оқыту қызметтерін көрсету жағдайына қойылатын талаптарға сәйкес қаралатын мәселелерде теориялық дайындығының жеткілікті деңгейіне ие;</w:t>
      </w:r>
    </w:p>
    <w:bookmarkEnd w:id="66"/>
    <w:bookmarkStart w:name="z49" w:id="67"/>
    <w:p>
      <w:pPr>
        <w:spacing w:after="0"/>
        <w:ind w:left="0"/>
        <w:jc w:val="both"/>
      </w:pPr>
      <w:r>
        <w:rPr>
          <w:rFonts w:ascii="Times New Roman"/>
          <w:b w:val="false"/>
          <w:i w:val="false"/>
          <w:color w:val="000000"/>
          <w:sz w:val="28"/>
        </w:rPr>
        <w:t>
      2) оқыту қызметтерін өткізудің практикалық тәжірибесі бар.</w:t>
      </w:r>
    </w:p>
    <w:bookmarkEnd w:id="67"/>
    <w:bookmarkStart w:name="z50" w:id="68"/>
    <w:p>
      <w:pPr>
        <w:spacing w:after="0"/>
        <w:ind w:left="0"/>
        <w:jc w:val="both"/>
      </w:pPr>
      <w:r>
        <w:rPr>
          <w:rFonts w:ascii="Times New Roman"/>
          <w:b w:val="false"/>
          <w:i w:val="false"/>
          <w:color w:val="000000"/>
          <w:sz w:val="28"/>
        </w:rPr>
        <w:t xml:space="preserve">
      13. Мемлекеттік әлеуметтік тапсырыс 1 (бір) қаржылық жылдан асатын мерзімге орналастырылған кезде, Өнім беруші оқыту қызметтерін көрсету үшін материалдық-техникалық базасына қойылатын шартты осы Стандартқа қосымшаның </w:t>
      </w:r>
      <w:r>
        <w:rPr>
          <w:rFonts w:ascii="Times New Roman"/>
          <w:b w:val="false"/>
          <w:i w:val="false"/>
          <w:color w:val="000000"/>
          <w:sz w:val="28"/>
        </w:rPr>
        <w:t>8-кестесіне</w:t>
      </w:r>
      <w:r>
        <w:rPr>
          <w:rFonts w:ascii="Times New Roman"/>
          <w:b w:val="false"/>
          <w:i w:val="false"/>
          <w:color w:val="000000"/>
          <w:sz w:val="28"/>
        </w:rPr>
        <w:t xml:space="preserve"> сәйкес орындайды.</w:t>
      </w:r>
    </w:p>
    <w:bookmarkEnd w:id="68"/>
    <w:bookmarkStart w:name="z51" w:id="69"/>
    <w:p>
      <w:pPr>
        <w:spacing w:after="0"/>
        <w:ind w:left="0"/>
        <w:jc w:val="both"/>
      </w:pPr>
      <w:r>
        <w:rPr>
          <w:rFonts w:ascii="Times New Roman"/>
          <w:b w:val="false"/>
          <w:i w:val="false"/>
          <w:color w:val="000000"/>
          <w:sz w:val="28"/>
        </w:rPr>
        <w:t>
      14. Консультациялық қызметтерді Өнім берушінің мамандары және (немесе) консультация беру жұмысынан практикалық тәжірибесі бар тартылған консультанттар:</w:t>
      </w:r>
    </w:p>
    <w:bookmarkEnd w:id="69"/>
    <w:bookmarkStart w:name="z52" w:id="70"/>
    <w:p>
      <w:pPr>
        <w:spacing w:after="0"/>
        <w:ind w:left="0"/>
        <w:jc w:val="both"/>
      </w:pPr>
      <w:r>
        <w:rPr>
          <w:rFonts w:ascii="Times New Roman"/>
          <w:b w:val="false"/>
          <w:i w:val="false"/>
          <w:color w:val="000000"/>
          <w:sz w:val="28"/>
        </w:rPr>
        <w:t>
      1) бөлек әдістерді, жұмыс тәсілдерін қолдану, үлгілік құжаттарды дайындау мәселелері бойынша консультациялар үшін – кемінде 6 (алты) ай;</w:t>
      </w:r>
    </w:p>
    <w:bookmarkEnd w:id="70"/>
    <w:bookmarkStart w:name="z53" w:id="71"/>
    <w:p>
      <w:pPr>
        <w:spacing w:after="0"/>
        <w:ind w:left="0"/>
        <w:jc w:val="both"/>
      </w:pPr>
      <w:r>
        <w:rPr>
          <w:rFonts w:ascii="Times New Roman"/>
          <w:b w:val="false"/>
          <w:i w:val="false"/>
          <w:color w:val="000000"/>
          <w:sz w:val="28"/>
        </w:rPr>
        <w:t>
      2) тұтынушылардың әртүрлі санатына көрсетілетін қызметтер сапасын жақсарту, қаржыландыруды тарту, есептерді дайындау үшін құжаттарды әзірлеу бойынша консультациялар үшін – кемінде 1 (бір) жыл;</w:t>
      </w:r>
    </w:p>
    <w:bookmarkEnd w:id="71"/>
    <w:bookmarkStart w:name="z54" w:id="72"/>
    <w:p>
      <w:pPr>
        <w:spacing w:after="0"/>
        <w:ind w:left="0"/>
        <w:jc w:val="both"/>
      </w:pPr>
      <w:r>
        <w:rPr>
          <w:rFonts w:ascii="Times New Roman"/>
          <w:b w:val="false"/>
          <w:i w:val="false"/>
          <w:color w:val="000000"/>
          <w:sz w:val="28"/>
        </w:rPr>
        <w:t>
      3) басқару процестерін орнату және жетілдіру бойынша, сондай-ақ проблемалық жағдайларды шешу үшін кешенді әдістерді қолдану бойынша консультациялар үшін – кемінде 2 (екі) жыл жүзеге асырады.</w:t>
      </w:r>
    </w:p>
    <w:bookmarkEnd w:id="72"/>
    <w:bookmarkStart w:name="z55" w:id="73"/>
    <w:p>
      <w:pPr>
        <w:spacing w:after="0"/>
        <w:ind w:left="0"/>
        <w:jc w:val="both"/>
      </w:pPr>
      <w:r>
        <w:rPr>
          <w:rFonts w:ascii="Times New Roman"/>
          <w:b w:val="false"/>
          <w:i w:val="false"/>
          <w:color w:val="000000"/>
          <w:sz w:val="28"/>
        </w:rPr>
        <w:t>
      15. Консультациялық қызметтер көрсету үшін консультант:</w:t>
      </w:r>
    </w:p>
    <w:bookmarkEnd w:id="73"/>
    <w:bookmarkStart w:name="z224" w:id="74"/>
    <w:p>
      <w:pPr>
        <w:spacing w:after="0"/>
        <w:ind w:left="0"/>
        <w:jc w:val="both"/>
      </w:pPr>
      <w:r>
        <w:rPr>
          <w:rFonts w:ascii="Times New Roman"/>
          <w:b w:val="false"/>
          <w:i w:val="false"/>
          <w:color w:val="000000"/>
          <w:sz w:val="28"/>
        </w:rPr>
        <w:t>
      1) консультация беру шеңберіндегі тақырыптар бойынша білімді меңгерген;</w:t>
      </w:r>
    </w:p>
    <w:bookmarkEnd w:id="74"/>
    <w:bookmarkStart w:name="z225" w:id="75"/>
    <w:p>
      <w:pPr>
        <w:spacing w:after="0"/>
        <w:ind w:left="0"/>
        <w:jc w:val="both"/>
      </w:pPr>
      <w:r>
        <w:rPr>
          <w:rFonts w:ascii="Times New Roman"/>
          <w:b w:val="false"/>
          <w:i w:val="false"/>
          <w:color w:val="000000"/>
          <w:sz w:val="28"/>
        </w:rPr>
        <w:t>
      2) кеңес беру үшін жеткілікті кеңес беру дағдыларын меңгерген;</w:t>
      </w:r>
    </w:p>
    <w:bookmarkEnd w:id="75"/>
    <w:bookmarkStart w:name="z226" w:id="76"/>
    <w:p>
      <w:pPr>
        <w:spacing w:after="0"/>
        <w:ind w:left="0"/>
        <w:jc w:val="both"/>
      </w:pPr>
      <w:r>
        <w:rPr>
          <w:rFonts w:ascii="Times New Roman"/>
          <w:b w:val="false"/>
          <w:i w:val="false"/>
          <w:color w:val="000000"/>
          <w:sz w:val="28"/>
        </w:rPr>
        <w:t>
      3) үкіметтік емес ұйымдардың қызметінің ерекшелігі және консультациялық көрсетілетін қызметтерді тұтынушылардың қажеттіліктер спектрі туралы ақпаратты біледі.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7"/>
    <w:p>
      <w:pPr>
        <w:spacing w:after="0"/>
        <w:ind w:left="0"/>
        <w:jc w:val="both"/>
      </w:pPr>
      <w:r>
        <w:rPr>
          <w:rFonts w:ascii="Times New Roman"/>
          <w:b w:val="false"/>
          <w:i w:val="false"/>
          <w:color w:val="000000"/>
          <w:sz w:val="28"/>
        </w:rPr>
        <w:t>
      16. Ақпараттық және әдістемелік қызметтерді штатта қоғаммен байланыс жөніндегі білікті және (немесе) дайындалған мамандары болған жағдайда Өнім берушінің мамандары немесе Өнім беруші қызмет көрсету процестерін қамтамасыз еткен жағдайда тартылған білікті және (немесе) даярланған мамандар өткізеді.</w:t>
      </w:r>
    </w:p>
    <w:bookmarkEnd w:id="77"/>
    <w:bookmarkStart w:name="z60" w:id="78"/>
    <w:p>
      <w:pPr>
        <w:spacing w:after="0"/>
        <w:ind w:left="0"/>
        <w:jc w:val="both"/>
      </w:pPr>
      <w:r>
        <w:rPr>
          <w:rFonts w:ascii="Times New Roman"/>
          <w:b w:val="false"/>
          <w:i w:val="false"/>
          <w:color w:val="000000"/>
          <w:sz w:val="28"/>
        </w:rPr>
        <w:t>
      17. Ақпараттық және әдістемелік қызметтерді көрсету үшін қоғаммен байланыс жөніндегі маман:</w:t>
      </w:r>
    </w:p>
    <w:bookmarkEnd w:id="78"/>
    <w:bookmarkStart w:name="z61" w:id="79"/>
    <w:p>
      <w:pPr>
        <w:spacing w:after="0"/>
        <w:ind w:left="0"/>
        <w:jc w:val="both"/>
      </w:pPr>
      <w:r>
        <w:rPr>
          <w:rFonts w:ascii="Times New Roman"/>
          <w:b w:val="false"/>
          <w:i w:val="false"/>
          <w:color w:val="000000"/>
          <w:sz w:val="28"/>
        </w:rPr>
        <w:t>
      1) Ақпараттандыру, БАҚ және жарнама туралы заңнаманың негіздерін меңгерген;</w:t>
      </w:r>
    </w:p>
    <w:bookmarkEnd w:id="79"/>
    <w:bookmarkStart w:name="z62" w:id="80"/>
    <w:p>
      <w:pPr>
        <w:spacing w:after="0"/>
        <w:ind w:left="0"/>
        <w:jc w:val="both"/>
      </w:pPr>
      <w:r>
        <w:rPr>
          <w:rFonts w:ascii="Times New Roman"/>
          <w:b w:val="false"/>
          <w:i w:val="false"/>
          <w:color w:val="000000"/>
          <w:sz w:val="28"/>
        </w:rPr>
        <w:t>
      2) қоғаммен байланыс саласындағы халықаралық және ұлттық кәсіби және этикалық кодекстерді сақтайды;</w:t>
      </w:r>
    </w:p>
    <w:bookmarkEnd w:id="80"/>
    <w:bookmarkStart w:name="z63" w:id="81"/>
    <w:p>
      <w:pPr>
        <w:spacing w:after="0"/>
        <w:ind w:left="0"/>
        <w:jc w:val="both"/>
      </w:pPr>
      <w:r>
        <w:rPr>
          <w:rFonts w:ascii="Times New Roman"/>
          <w:b w:val="false"/>
          <w:i w:val="false"/>
          <w:color w:val="000000"/>
          <w:sz w:val="28"/>
        </w:rPr>
        <w:t>
      3) үкіметтік емес ұйымдардың қызметінің ерекшелігі және ақпараттық және әдістемелік қызметтерді тұтынушы нысанылы топтардың қажеттіліктер спектрі туралы ақпараттарды біледі.</w:t>
      </w:r>
    </w:p>
    <w:bookmarkEnd w:id="81"/>
    <w:bookmarkStart w:name="z64" w:id="82"/>
    <w:p>
      <w:pPr>
        <w:spacing w:after="0"/>
        <w:ind w:left="0"/>
        <w:jc w:val="both"/>
      </w:pPr>
      <w:r>
        <w:rPr>
          <w:rFonts w:ascii="Times New Roman"/>
          <w:b w:val="false"/>
          <w:i w:val="false"/>
          <w:color w:val="000000"/>
          <w:sz w:val="28"/>
        </w:rPr>
        <w:t>
      18. Тартылған мамандардың саны ақпараттық және әдістемелік қызметтердің күрделілік деңгейімен, қолда бар қаржыландыру көлемімен айқындалады.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3"/>
    <w:p>
      <w:pPr>
        <w:spacing w:after="0"/>
        <w:ind w:left="0"/>
        <w:jc w:val="both"/>
      </w:pPr>
      <w:r>
        <w:rPr>
          <w:rFonts w:ascii="Times New Roman"/>
          <w:b w:val="false"/>
          <w:i w:val="false"/>
          <w:color w:val="000000"/>
          <w:sz w:val="28"/>
        </w:rPr>
        <w:t>
      19. Зерттеу-аналитикалық қызметтерді штатта білікті мамандар болған кезде Өнім берушінің мамандары немесе Өнім беруші зерттеу-аналитикалық қызметтерін ұйымдастырудың процестерін қамтамасыз еткен жағдайда тартылған білікті мамандар жүзеге асырады.</w:t>
      </w:r>
    </w:p>
    <w:bookmarkEnd w:id="83"/>
    <w:bookmarkStart w:name="z66" w:id="84"/>
    <w:p>
      <w:pPr>
        <w:spacing w:after="0"/>
        <w:ind w:left="0"/>
        <w:jc w:val="both"/>
      </w:pPr>
      <w:r>
        <w:rPr>
          <w:rFonts w:ascii="Times New Roman"/>
          <w:b w:val="false"/>
          <w:i w:val="false"/>
          <w:color w:val="000000"/>
          <w:sz w:val="28"/>
        </w:rPr>
        <w:t>
      20. Зерттеудің қиындық деңгейіне, сондай-ақ зерттеу әдістерін пайдалану ерекшелігіне байланысты далалық зерттеулер (сұхбаттар, сауалнама жүргізушілер) жүргізу үшін мамандар, сарапшылар (техникалық ерекшеліктері талаптарына сүйеніп социолог, экономист, психолог, заңгер) зерттеу-аналитикалық қызметтер көрсетеді.</w:t>
      </w:r>
    </w:p>
    <w:bookmarkEnd w:id="84"/>
    <w:bookmarkStart w:name="z67" w:id="85"/>
    <w:p>
      <w:pPr>
        <w:spacing w:after="0"/>
        <w:ind w:left="0"/>
        <w:jc w:val="both"/>
      </w:pPr>
      <w:r>
        <w:rPr>
          <w:rFonts w:ascii="Times New Roman"/>
          <w:b w:val="false"/>
          <w:i w:val="false"/>
          <w:color w:val="000000"/>
          <w:sz w:val="28"/>
        </w:rPr>
        <w:t>
      21. Зерттеу-талдамалық қызметтерді көрсетуге тартылатын мамандар:</w:t>
      </w:r>
    </w:p>
    <w:bookmarkEnd w:id="85"/>
    <w:bookmarkStart w:name="z227" w:id="86"/>
    <w:p>
      <w:pPr>
        <w:spacing w:after="0"/>
        <w:ind w:left="0"/>
        <w:jc w:val="both"/>
      </w:pPr>
      <w:r>
        <w:rPr>
          <w:rFonts w:ascii="Times New Roman"/>
          <w:b w:val="false"/>
          <w:i w:val="false"/>
          <w:color w:val="000000"/>
          <w:sz w:val="28"/>
        </w:rPr>
        <w:t>
      1) зерттеулер жүргізу саласында білімді меңгерген және (немесе) олардың практикалық тәжірибесі бар;</w:t>
      </w:r>
    </w:p>
    <w:bookmarkEnd w:id="86"/>
    <w:bookmarkStart w:name="z228" w:id="87"/>
    <w:p>
      <w:pPr>
        <w:spacing w:after="0"/>
        <w:ind w:left="0"/>
        <w:jc w:val="both"/>
      </w:pPr>
      <w:r>
        <w:rPr>
          <w:rFonts w:ascii="Times New Roman"/>
          <w:b w:val="false"/>
          <w:i w:val="false"/>
          <w:color w:val="000000"/>
          <w:sz w:val="28"/>
        </w:rPr>
        <w:t>
      2) жағдайлар мен алынған деректердің объективті және тәуелсіз талдауын жүргізеді;</w:t>
      </w:r>
    </w:p>
    <w:bookmarkEnd w:id="87"/>
    <w:bookmarkStart w:name="z229" w:id="88"/>
    <w:p>
      <w:pPr>
        <w:spacing w:after="0"/>
        <w:ind w:left="0"/>
        <w:jc w:val="both"/>
      </w:pPr>
      <w:r>
        <w:rPr>
          <w:rFonts w:ascii="Times New Roman"/>
          <w:b w:val="false"/>
          <w:i w:val="false"/>
          <w:color w:val="000000"/>
          <w:sz w:val="28"/>
        </w:rPr>
        <w:t>
      3) тұжырымды қалыптастыру және ұстанымдарды әзірлеу кезінде болған жағдайды, сондай-ақ оның дамуын бағалауға ықтимал нұсқаларды және тәсілдерді келтіреді.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89"/>
    <w:p>
      <w:pPr>
        <w:spacing w:after="0"/>
        <w:ind w:left="0"/>
        <w:jc w:val="both"/>
      </w:pPr>
      <w:r>
        <w:rPr>
          <w:rFonts w:ascii="Times New Roman"/>
          <w:b w:val="false"/>
          <w:i w:val="false"/>
          <w:color w:val="000000"/>
          <w:sz w:val="28"/>
        </w:rPr>
        <w:t>
      22. Іс-шараларды ұйымдастыру бойынша көрсетілетін қызметтерді штатта іс-шараларды жүргізуші, әкімші болған кезде Өнім берушінің мамандары немесе Өнім беруші іс-шараларды ұйымдастырудың процестерін қамтамасыз еткен жағдайда тартылған білікті және (немесе) даярланған мамандар өткізеді.</w:t>
      </w:r>
    </w:p>
    <w:bookmarkEnd w:id="89"/>
    <w:bookmarkStart w:name="z73" w:id="90"/>
    <w:p>
      <w:pPr>
        <w:spacing w:after="0"/>
        <w:ind w:left="0"/>
        <w:jc w:val="both"/>
      </w:pPr>
      <w:r>
        <w:rPr>
          <w:rFonts w:ascii="Times New Roman"/>
          <w:b w:val="false"/>
          <w:i w:val="false"/>
          <w:color w:val="000000"/>
          <w:sz w:val="28"/>
        </w:rPr>
        <w:t>
      23. Өнім беруші Азаматтық (ресурстық) орталықтың жұмысын ұйымдастыру бойынша қызмет көрсету үшін :</w:t>
      </w:r>
    </w:p>
    <w:bookmarkEnd w:id="90"/>
    <w:bookmarkStart w:name="z74" w:id="91"/>
    <w:p>
      <w:pPr>
        <w:spacing w:after="0"/>
        <w:ind w:left="0"/>
        <w:jc w:val="both"/>
      </w:pPr>
      <w:r>
        <w:rPr>
          <w:rFonts w:ascii="Times New Roman"/>
          <w:b w:val="false"/>
          <w:i w:val="false"/>
          <w:color w:val="000000"/>
          <w:sz w:val="28"/>
        </w:rPr>
        <w:t>
      1) әлеуетті қатысушылардың және қызметті тұтынушылардың дерекқорын қалыптастырады;</w:t>
      </w:r>
    </w:p>
    <w:bookmarkEnd w:id="91"/>
    <w:bookmarkStart w:name="z75" w:id="92"/>
    <w:p>
      <w:pPr>
        <w:spacing w:after="0"/>
        <w:ind w:left="0"/>
        <w:jc w:val="both"/>
      </w:pPr>
      <w:r>
        <w:rPr>
          <w:rFonts w:ascii="Times New Roman"/>
          <w:b w:val="false"/>
          <w:i w:val="false"/>
          <w:color w:val="000000"/>
          <w:sz w:val="28"/>
        </w:rPr>
        <w:t>
      2) қызметтерді көрсетуге білікті мамандарды, оның ішінде әр облыстан, қаладан, ауданнан тартады(қажет болған жағдайда);</w:t>
      </w:r>
    </w:p>
    <w:bookmarkEnd w:id="92"/>
    <w:bookmarkStart w:name="z76" w:id="93"/>
    <w:p>
      <w:pPr>
        <w:spacing w:after="0"/>
        <w:ind w:left="0"/>
        <w:jc w:val="both"/>
      </w:pPr>
      <w:r>
        <w:rPr>
          <w:rFonts w:ascii="Times New Roman"/>
          <w:b w:val="false"/>
          <w:i w:val="false"/>
          <w:color w:val="000000"/>
          <w:sz w:val="28"/>
        </w:rPr>
        <w:t>
      3) қызмет көрсету барысы және нәтижелері туралы ақпаратты БАҚ-та, әлеуметтік желілерде жариялайды;</w:t>
      </w:r>
    </w:p>
    <w:bookmarkEnd w:id="93"/>
    <w:bookmarkStart w:name="z77" w:id="94"/>
    <w:p>
      <w:pPr>
        <w:spacing w:after="0"/>
        <w:ind w:left="0"/>
        <w:jc w:val="both"/>
      </w:pPr>
      <w:r>
        <w:rPr>
          <w:rFonts w:ascii="Times New Roman"/>
          <w:b w:val="false"/>
          <w:i w:val="false"/>
          <w:color w:val="000000"/>
          <w:sz w:val="28"/>
        </w:rPr>
        <w:t>
      4) мамандардың шығуын қамтамасыз етеді (көшпелі консультациялар жүргізу кезінде).</w:t>
      </w:r>
    </w:p>
    <w:bookmarkEnd w:id="94"/>
    <w:bookmarkStart w:name="z78" w:id="95"/>
    <w:p>
      <w:pPr>
        <w:spacing w:after="0"/>
        <w:ind w:left="0"/>
        <w:jc w:val="both"/>
      </w:pPr>
      <w:r>
        <w:rPr>
          <w:rFonts w:ascii="Times New Roman"/>
          <w:b w:val="false"/>
          <w:i w:val="false"/>
          <w:color w:val="000000"/>
          <w:sz w:val="28"/>
        </w:rPr>
        <w:t xml:space="preserve">
      24. Мемлекеттік әлеуметтік тапсырыс 1 (бір) қаржылық жылдан асатын мерзімге орналасқан жағдайда Өнім беруші осы Стандартқа қосымшадағы </w:t>
      </w:r>
      <w:r>
        <w:rPr>
          <w:rFonts w:ascii="Times New Roman"/>
          <w:b w:val="false"/>
          <w:i w:val="false"/>
          <w:color w:val="000000"/>
          <w:sz w:val="28"/>
        </w:rPr>
        <w:t>9-кестеде</w:t>
      </w:r>
      <w:r>
        <w:rPr>
          <w:rFonts w:ascii="Times New Roman"/>
          <w:b w:val="false"/>
          <w:i w:val="false"/>
          <w:color w:val="000000"/>
          <w:sz w:val="28"/>
        </w:rPr>
        <w:t xml:space="preserve"> көрсетілген тиісті материалдық-техникалық базаға қойылатын шартты орындайды.</w:t>
      </w:r>
    </w:p>
    <w:bookmarkEnd w:id="95"/>
    <w:bookmarkStart w:name="z79" w:id="96"/>
    <w:p>
      <w:pPr>
        <w:spacing w:after="0"/>
        <w:ind w:left="0"/>
        <w:jc w:val="left"/>
      </w:pPr>
      <w:r>
        <w:rPr>
          <w:rFonts w:ascii="Times New Roman"/>
          <w:b/>
          <w:i w:val="false"/>
          <w:color w:val="000000"/>
        </w:rPr>
        <w:t xml:space="preserve"> 4-тарау. Қызметтің мазмұнына қойылатын талаптар</w:t>
      </w:r>
    </w:p>
    <w:bookmarkEnd w:id="96"/>
    <w:bookmarkStart w:name="z80" w:id="97"/>
    <w:p>
      <w:pPr>
        <w:spacing w:after="0"/>
        <w:ind w:left="0"/>
        <w:jc w:val="both"/>
      </w:pPr>
      <w:r>
        <w:rPr>
          <w:rFonts w:ascii="Times New Roman"/>
          <w:b w:val="false"/>
          <w:i w:val="false"/>
          <w:color w:val="000000"/>
          <w:sz w:val="28"/>
        </w:rPr>
        <w:t>
      25. Оқыту қызметтері мынадай нысандарда көрсетіледі:</w:t>
      </w:r>
    </w:p>
    <w:bookmarkEnd w:id="97"/>
    <w:bookmarkStart w:name="z230" w:id="98"/>
    <w:p>
      <w:pPr>
        <w:spacing w:after="0"/>
        <w:ind w:left="0"/>
        <w:jc w:val="both"/>
      </w:pPr>
      <w:r>
        <w:rPr>
          <w:rFonts w:ascii="Times New Roman"/>
          <w:b w:val="false"/>
          <w:i w:val="false"/>
          <w:color w:val="000000"/>
          <w:sz w:val="28"/>
        </w:rPr>
        <w:t>
      1) семинар;</w:t>
      </w:r>
    </w:p>
    <w:bookmarkEnd w:id="98"/>
    <w:bookmarkStart w:name="z231" w:id="99"/>
    <w:p>
      <w:pPr>
        <w:spacing w:after="0"/>
        <w:ind w:left="0"/>
        <w:jc w:val="both"/>
      </w:pPr>
      <w:r>
        <w:rPr>
          <w:rFonts w:ascii="Times New Roman"/>
          <w:b w:val="false"/>
          <w:i w:val="false"/>
          <w:color w:val="000000"/>
          <w:sz w:val="28"/>
        </w:rPr>
        <w:t>
      2) тренинг, жаттықтырушыларға арналған тренинг;</w:t>
      </w:r>
    </w:p>
    <w:bookmarkEnd w:id="99"/>
    <w:bookmarkStart w:name="z232" w:id="100"/>
    <w:p>
      <w:pPr>
        <w:spacing w:after="0"/>
        <w:ind w:left="0"/>
        <w:jc w:val="both"/>
      </w:pPr>
      <w:r>
        <w:rPr>
          <w:rFonts w:ascii="Times New Roman"/>
          <w:b w:val="false"/>
          <w:i w:val="false"/>
          <w:color w:val="000000"/>
          <w:sz w:val="28"/>
        </w:rPr>
        <w:t>
      3) шеберлік сыныбы;</w:t>
      </w:r>
    </w:p>
    <w:bookmarkEnd w:id="100"/>
    <w:bookmarkStart w:name="z233" w:id="101"/>
    <w:p>
      <w:pPr>
        <w:spacing w:after="0"/>
        <w:ind w:left="0"/>
        <w:jc w:val="both"/>
      </w:pPr>
      <w:r>
        <w:rPr>
          <w:rFonts w:ascii="Times New Roman"/>
          <w:b w:val="false"/>
          <w:i w:val="false"/>
          <w:color w:val="000000"/>
          <w:sz w:val="28"/>
        </w:rPr>
        <w:t>
      4) дәріс;</w:t>
      </w:r>
    </w:p>
    <w:bookmarkEnd w:id="101"/>
    <w:bookmarkStart w:name="z234" w:id="102"/>
    <w:p>
      <w:pPr>
        <w:spacing w:after="0"/>
        <w:ind w:left="0"/>
        <w:jc w:val="both"/>
      </w:pPr>
      <w:r>
        <w:rPr>
          <w:rFonts w:ascii="Times New Roman"/>
          <w:b w:val="false"/>
          <w:i w:val="false"/>
          <w:color w:val="000000"/>
          <w:sz w:val="28"/>
        </w:rPr>
        <w:t>
      5) вебинар, бейнесабақ;</w:t>
      </w:r>
    </w:p>
    <w:bookmarkEnd w:id="102"/>
    <w:bookmarkStart w:name="z235" w:id="103"/>
    <w:p>
      <w:pPr>
        <w:spacing w:after="0"/>
        <w:ind w:left="0"/>
        <w:jc w:val="both"/>
      </w:pPr>
      <w:r>
        <w:rPr>
          <w:rFonts w:ascii="Times New Roman"/>
          <w:b w:val="false"/>
          <w:i w:val="false"/>
          <w:color w:val="000000"/>
          <w:sz w:val="28"/>
        </w:rPr>
        <w:t>
      6) оқыту мектебі;</w:t>
      </w:r>
    </w:p>
    <w:bookmarkEnd w:id="103"/>
    <w:bookmarkStart w:name="z236" w:id="104"/>
    <w:p>
      <w:pPr>
        <w:spacing w:after="0"/>
        <w:ind w:left="0"/>
        <w:jc w:val="both"/>
      </w:pPr>
      <w:r>
        <w:rPr>
          <w:rFonts w:ascii="Times New Roman"/>
          <w:b w:val="false"/>
          <w:i w:val="false"/>
          <w:color w:val="000000"/>
          <w:sz w:val="28"/>
        </w:rPr>
        <w:t>
      7) оқыту курсы;</w:t>
      </w:r>
    </w:p>
    <w:bookmarkEnd w:id="104"/>
    <w:bookmarkStart w:name="z237" w:id="105"/>
    <w:p>
      <w:pPr>
        <w:spacing w:after="0"/>
        <w:ind w:left="0"/>
        <w:jc w:val="both"/>
      </w:pPr>
      <w:r>
        <w:rPr>
          <w:rFonts w:ascii="Times New Roman"/>
          <w:b w:val="false"/>
          <w:i w:val="false"/>
          <w:color w:val="000000"/>
          <w:sz w:val="28"/>
        </w:rPr>
        <w:t>
      8) тағылымдама.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06"/>
    <w:p>
      <w:pPr>
        <w:spacing w:after="0"/>
        <w:ind w:left="0"/>
        <w:jc w:val="both"/>
      </w:pPr>
      <w:r>
        <w:rPr>
          <w:rFonts w:ascii="Times New Roman"/>
          <w:b w:val="false"/>
          <w:i w:val="false"/>
          <w:color w:val="000000"/>
          <w:sz w:val="28"/>
        </w:rPr>
        <w:t>
      26. Оқыту қызметін көрсетудің толық циклі мынадай 3 кезеңнен тұрады:</w:t>
      </w:r>
    </w:p>
    <w:bookmarkEnd w:id="106"/>
    <w:bookmarkStart w:name="z238" w:id="107"/>
    <w:p>
      <w:pPr>
        <w:spacing w:after="0"/>
        <w:ind w:left="0"/>
        <w:jc w:val="both"/>
      </w:pPr>
      <w:r>
        <w:rPr>
          <w:rFonts w:ascii="Times New Roman"/>
          <w:b w:val="false"/>
          <w:i w:val="false"/>
          <w:color w:val="000000"/>
          <w:sz w:val="28"/>
        </w:rPr>
        <w:t>
      1) оқыту қызметін көрсету үшін материалдарды дайындау және (немесе) әзірлеу;</w:t>
      </w:r>
    </w:p>
    <w:bookmarkEnd w:id="107"/>
    <w:bookmarkStart w:name="z239" w:id="108"/>
    <w:p>
      <w:pPr>
        <w:spacing w:after="0"/>
        <w:ind w:left="0"/>
        <w:jc w:val="both"/>
      </w:pPr>
      <w:r>
        <w:rPr>
          <w:rFonts w:ascii="Times New Roman"/>
          <w:b w:val="false"/>
          <w:i w:val="false"/>
          <w:color w:val="000000"/>
          <w:sz w:val="28"/>
        </w:rPr>
        <w:t>
      2) оқыту қызметін көрсету;</w:t>
      </w:r>
    </w:p>
    <w:bookmarkEnd w:id="108"/>
    <w:bookmarkStart w:name="z240" w:id="109"/>
    <w:p>
      <w:pPr>
        <w:spacing w:after="0"/>
        <w:ind w:left="0"/>
        <w:jc w:val="both"/>
      </w:pPr>
      <w:r>
        <w:rPr>
          <w:rFonts w:ascii="Times New Roman"/>
          <w:b w:val="false"/>
          <w:i w:val="false"/>
          <w:color w:val="000000"/>
          <w:sz w:val="28"/>
        </w:rPr>
        <w:t>
      3) оқыту қызметін көрсету процесінің ішкі мониторингі.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10"/>
    <w:p>
      <w:pPr>
        <w:spacing w:after="0"/>
        <w:ind w:left="0"/>
        <w:jc w:val="both"/>
      </w:pPr>
      <w:r>
        <w:rPr>
          <w:rFonts w:ascii="Times New Roman"/>
          <w:b w:val="false"/>
          <w:i w:val="false"/>
          <w:color w:val="000000"/>
          <w:sz w:val="28"/>
        </w:rPr>
        <w:t>
      27. Оқыту қызметтерін көрсету кезінде оқыту қызметтерін әлеуетті тұтынушыларды ақпараттандыру үшін Өнім беруші мынадай ақпаратты құрайтын ақпараттық парақтарды әзірлейді:</w:t>
      </w:r>
    </w:p>
    <w:bookmarkEnd w:id="110"/>
    <w:bookmarkStart w:name="z241" w:id="111"/>
    <w:p>
      <w:pPr>
        <w:spacing w:after="0"/>
        <w:ind w:left="0"/>
        <w:jc w:val="both"/>
      </w:pPr>
      <w:r>
        <w:rPr>
          <w:rFonts w:ascii="Times New Roman"/>
          <w:b w:val="false"/>
          <w:i w:val="false"/>
          <w:color w:val="000000"/>
          <w:sz w:val="28"/>
        </w:rPr>
        <w:t>
      1) оқыту қызметінің тақырыбын қоса алғанда көрсетілетін қызмет нысанының атауы;</w:t>
      </w:r>
    </w:p>
    <w:bookmarkEnd w:id="111"/>
    <w:bookmarkStart w:name="z242" w:id="112"/>
    <w:p>
      <w:pPr>
        <w:spacing w:after="0"/>
        <w:ind w:left="0"/>
        <w:jc w:val="both"/>
      </w:pPr>
      <w:r>
        <w:rPr>
          <w:rFonts w:ascii="Times New Roman"/>
          <w:b w:val="false"/>
          <w:i w:val="false"/>
          <w:color w:val="000000"/>
          <w:sz w:val="28"/>
        </w:rPr>
        <w:t>
      2) бағдарлама және қаралатын мәселелер;</w:t>
      </w:r>
    </w:p>
    <w:bookmarkEnd w:id="112"/>
    <w:bookmarkStart w:name="z243" w:id="113"/>
    <w:p>
      <w:pPr>
        <w:spacing w:after="0"/>
        <w:ind w:left="0"/>
        <w:jc w:val="both"/>
      </w:pPr>
      <w:r>
        <w:rPr>
          <w:rFonts w:ascii="Times New Roman"/>
          <w:b w:val="false"/>
          <w:i w:val="false"/>
          <w:color w:val="000000"/>
          <w:sz w:val="28"/>
        </w:rPr>
        <w:t>
      3) жаттықтырушылар (ұқсас іс-шаралар өткізу саласындағы тәжірибенің қысқаша сипаттамасы);</w:t>
      </w:r>
    </w:p>
    <w:bookmarkEnd w:id="113"/>
    <w:bookmarkStart w:name="z244" w:id="114"/>
    <w:p>
      <w:pPr>
        <w:spacing w:after="0"/>
        <w:ind w:left="0"/>
        <w:jc w:val="both"/>
      </w:pPr>
      <w:r>
        <w:rPr>
          <w:rFonts w:ascii="Times New Roman"/>
          <w:b w:val="false"/>
          <w:i w:val="false"/>
          <w:color w:val="000000"/>
          <w:sz w:val="28"/>
        </w:rPr>
        <w:t>
      4) оқудың болжанатын нысандары мен әдістері, оның ішінде интерактивті әдістер;</w:t>
      </w:r>
    </w:p>
    <w:bookmarkEnd w:id="114"/>
    <w:bookmarkStart w:name="z245" w:id="115"/>
    <w:p>
      <w:pPr>
        <w:spacing w:after="0"/>
        <w:ind w:left="0"/>
        <w:jc w:val="both"/>
      </w:pPr>
      <w:r>
        <w:rPr>
          <w:rFonts w:ascii="Times New Roman"/>
          <w:b w:val="false"/>
          <w:i w:val="false"/>
          <w:color w:val="000000"/>
          <w:sz w:val="28"/>
        </w:rPr>
        <w:t>
      5) оқыту-әдістемелік және ақпараттық материалдардың, сертификаттардың болуы;</w:t>
      </w:r>
    </w:p>
    <w:bookmarkEnd w:id="115"/>
    <w:bookmarkStart w:name="z246" w:id="116"/>
    <w:p>
      <w:pPr>
        <w:spacing w:after="0"/>
        <w:ind w:left="0"/>
        <w:jc w:val="both"/>
      </w:pPr>
      <w:r>
        <w:rPr>
          <w:rFonts w:ascii="Times New Roman"/>
          <w:b w:val="false"/>
          <w:i w:val="false"/>
          <w:color w:val="000000"/>
          <w:sz w:val="28"/>
        </w:rPr>
        <w:t>
      6) өткізу мерзімі және орны, оқыту іс-шарасының барысындағы жұмыс режимі;</w:t>
      </w:r>
    </w:p>
    <w:bookmarkEnd w:id="116"/>
    <w:bookmarkStart w:name="z247" w:id="117"/>
    <w:p>
      <w:pPr>
        <w:spacing w:after="0"/>
        <w:ind w:left="0"/>
        <w:jc w:val="both"/>
      </w:pPr>
      <w:r>
        <w:rPr>
          <w:rFonts w:ascii="Times New Roman"/>
          <w:b w:val="false"/>
          <w:i w:val="false"/>
          <w:color w:val="000000"/>
          <w:sz w:val="28"/>
        </w:rPr>
        <w:t>
      7) қатысу шарттары, оның ішінде басқа қалалықтар үшін қатысу шарттары;</w:t>
      </w:r>
    </w:p>
    <w:bookmarkEnd w:id="117"/>
    <w:bookmarkStart w:name="z248" w:id="118"/>
    <w:p>
      <w:pPr>
        <w:spacing w:after="0"/>
        <w:ind w:left="0"/>
        <w:jc w:val="both"/>
      </w:pPr>
      <w:r>
        <w:rPr>
          <w:rFonts w:ascii="Times New Roman"/>
          <w:b w:val="false"/>
          <w:i w:val="false"/>
          <w:color w:val="000000"/>
          <w:sz w:val="28"/>
        </w:rPr>
        <w:t>
      8) жауапты адамдар және оқыту іс-шараларына қатысуға тіркелудің тәсілдері туралы ақпарат.</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19"/>
    <w:p>
      <w:pPr>
        <w:spacing w:after="0"/>
        <w:ind w:left="0"/>
        <w:jc w:val="both"/>
      </w:pPr>
      <w:r>
        <w:rPr>
          <w:rFonts w:ascii="Times New Roman"/>
          <w:b w:val="false"/>
          <w:i w:val="false"/>
          <w:color w:val="000000"/>
          <w:sz w:val="28"/>
        </w:rPr>
        <w:t>
      28. Консультациялық қызмет мынадай нысандарда жүзеге асырылады:</w:t>
      </w:r>
    </w:p>
    <w:bookmarkEnd w:id="119"/>
    <w:bookmarkStart w:name="z249" w:id="120"/>
    <w:p>
      <w:pPr>
        <w:spacing w:after="0"/>
        <w:ind w:left="0"/>
        <w:jc w:val="both"/>
      </w:pPr>
      <w:r>
        <w:rPr>
          <w:rFonts w:ascii="Times New Roman"/>
          <w:b w:val="false"/>
          <w:i w:val="false"/>
          <w:color w:val="000000"/>
          <w:sz w:val="28"/>
        </w:rPr>
        <w:t>
      1) көрсетудің әдістері бойынша:</w:t>
      </w:r>
    </w:p>
    <w:bookmarkEnd w:id="120"/>
    <w:p>
      <w:pPr>
        <w:spacing w:after="0"/>
        <w:ind w:left="0"/>
        <w:jc w:val="both"/>
      </w:pPr>
      <w:r>
        <w:rPr>
          <w:rFonts w:ascii="Times New Roman"/>
          <w:b w:val="false"/>
          <w:i w:val="false"/>
          <w:color w:val="000000"/>
          <w:sz w:val="28"/>
        </w:rPr>
        <w:t>
      жеке кездесулер (жеке, топтық);</w:t>
      </w:r>
    </w:p>
    <w:p>
      <w:pPr>
        <w:spacing w:after="0"/>
        <w:ind w:left="0"/>
        <w:jc w:val="both"/>
      </w:pPr>
      <w:r>
        <w:rPr>
          <w:rFonts w:ascii="Times New Roman"/>
          <w:b w:val="false"/>
          <w:i w:val="false"/>
          <w:color w:val="000000"/>
          <w:sz w:val="28"/>
        </w:rPr>
        <w:t>
      сенім телефондарын қосқанда, телефон арқылы консультациялар;</w:t>
      </w:r>
    </w:p>
    <w:p>
      <w:pPr>
        <w:spacing w:after="0"/>
        <w:ind w:left="0"/>
        <w:jc w:val="both"/>
      </w:pPr>
      <w:r>
        <w:rPr>
          <w:rFonts w:ascii="Times New Roman"/>
          <w:b w:val="false"/>
          <w:i w:val="false"/>
          <w:color w:val="000000"/>
          <w:sz w:val="28"/>
        </w:rPr>
        <w:t>
      интернет-ресурстары арқылы консультациялар;</w:t>
      </w:r>
    </w:p>
    <w:bookmarkStart w:name="z250" w:id="121"/>
    <w:p>
      <w:pPr>
        <w:spacing w:after="0"/>
        <w:ind w:left="0"/>
        <w:jc w:val="both"/>
      </w:pPr>
      <w:r>
        <w:rPr>
          <w:rFonts w:ascii="Times New Roman"/>
          <w:b w:val="false"/>
          <w:i w:val="false"/>
          <w:color w:val="000000"/>
          <w:sz w:val="28"/>
        </w:rPr>
        <w:t>
      2) көлемі және ұзақтығы бойынша:</w:t>
      </w:r>
    </w:p>
    <w:bookmarkEnd w:id="121"/>
    <w:p>
      <w:pPr>
        <w:spacing w:after="0"/>
        <w:ind w:left="0"/>
        <w:jc w:val="both"/>
      </w:pPr>
      <w:r>
        <w:rPr>
          <w:rFonts w:ascii="Times New Roman"/>
          <w:b w:val="false"/>
          <w:i w:val="false"/>
          <w:color w:val="000000"/>
          <w:sz w:val="28"/>
        </w:rPr>
        <w:t>
      бір реттік консультация;</w:t>
      </w:r>
    </w:p>
    <w:p>
      <w:pPr>
        <w:spacing w:after="0"/>
        <w:ind w:left="0"/>
        <w:jc w:val="both"/>
      </w:pPr>
      <w:r>
        <w:rPr>
          <w:rFonts w:ascii="Times New Roman"/>
          <w:b w:val="false"/>
          <w:i w:val="false"/>
          <w:color w:val="000000"/>
          <w:sz w:val="28"/>
        </w:rPr>
        <w:t>
      консалтингтік жоба;</w:t>
      </w:r>
    </w:p>
    <w:bookmarkStart w:name="z251" w:id="122"/>
    <w:p>
      <w:pPr>
        <w:spacing w:after="0"/>
        <w:ind w:left="0"/>
        <w:jc w:val="both"/>
      </w:pPr>
      <w:r>
        <w:rPr>
          <w:rFonts w:ascii="Times New Roman"/>
          <w:b w:val="false"/>
          <w:i w:val="false"/>
          <w:color w:val="000000"/>
          <w:sz w:val="28"/>
        </w:rPr>
        <w:t>
      3) нысаналы топпен өзара іс-қимыл жасау тәсілі бойынша:</w:t>
      </w:r>
    </w:p>
    <w:bookmarkEnd w:id="122"/>
    <w:p>
      <w:pPr>
        <w:spacing w:after="0"/>
        <w:ind w:left="0"/>
        <w:jc w:val="both"/>
      </w:pPr>
      <w:r>
        <w:rPr>
          <w:rFonts w:ascii="Times New Roman"/>
          <w:b w:val="false"/>
          <w:i w:val="false"/>
          <w:color w:val="000000"/>
          <w:sz w:val="28"/>
        </w:rPr>
        <w:t>
      сараптамалық консультация беру;</w:t>
      </w:r>
    </w:p>
    <w:p>
      <w:pPr>
        <w:spacing w:after="0"/>
        <w:ind w:left="0"/>
        <w:jc w:val="both"/>
      </w:pPr>
      <w:r>
        <w:rPr>
          <w:rFonts w:ascii="Times New Roman"/>
          <w:b w:val="false"/>
          <w:i w:val="false"/>
          <w:color w:val="000000"/>
          <w:sz w:val="28"/>
        </w:rPr>
        <w:t>
      процестік консультация беру;</w:t>
      </w:r>
    </w:p>
    <w:p>
      <w:pPr>
        <w:spacing w:after="0"/>
        <w:ind w:left="0"/>
        <w:jc w:val="both"/>
      </w:pPr>
      <w:r>
        <w:rPr>
          <w:rFonts w:ascii="Times New Roman"/>
          <w:b w:val="false"/>
          <w:i w:val="false"/>
          <w:color w:val="000000"/>
          <w:sz w:val="28"/>
        </w:rPr>
        <w:t>
      оқыту бойынша консультация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23"/>
    <w:p>
      <w:pPr>
        <w:spacing w:after="0"/>
        <w:ind w:left="0"/>
        <w:jc w:val="both"/>
      </w:pPr>
      <w:r>
        <w:rPr>
          <w:rFonts w:ascii="Times New Roman"/>
          <w:b w:val="false"/>
          <w:i w:val="false"/>
          <w:color w:val="000000"/>
          <w:sz w:val="28"/>
        </w:rPr>
        <w:t>
      29. Консультациялық қызметтер көрсетудің толық циклі мынадай кезеңдерден тұрады:</w:t>
      </w:r>
    </w:p>
    <w:bookmarkEnd w:id="123"/>
    <w:bookmarkStart w:name="z252" w:id="124"/>
    <w:p>
      <w:pPr>
        <w:spacing w:after="0"/>
        <w:ind w:left="0"/>
        <w:jc w:val="both"/>
      </w:pPr>
      <w:r>
        <w:rPr>
          <w:rFonts w:ascii="Times New Roman"/>
          <w:b w:val="false"/>
          <w:i w:val="false"/>
          <w:color w:val="000000"/>
          <w:sz w:val="28"/>
        </w:rPr>
        <w:t>
      1) қызмет көрсету үшін материалдарды дайындау және (немесе) әзірлеу;</w:t>
      </w:r>
    </w:p>
    <w:bookmarkEnd w:id="124"/>
    <w:bookmarkStart w:name="z253" w:id="125"/>
    <w:p>
      <w:pPr>
        <w:spacing w:after="0"/>
        <w:ind w:left="0"/>
        <w:jc w:val="both"/>
      </w:pPr>
      <w:r>
        <w:rPr>
          <w:rFonts w:ascii="Times New Roman"/>
          <w:b w:val="false"/>
          <w:i w:val="false"/>
          <w:color w:val="000000"/>
          <w:sz w:val="28"/>
        </w:rPr>
        <w:t>
      2) консультация өткізу;</w:t>
      </w:r>
    </w:p>
    <w:bookmarkEnd w:id="125"/>
    <w:bookmarkStart w:name="z254" w:id="126"/>
    <w:p>
      <w:pPr>
        <w:spacing w:after="0"/>
        <w:ind w:left="0"/>
        <w:jc w:val="both"/>
      </w:pPr>
      <w:r>
        <w:rPr>
          <w:rFonts w:ascii="Times New Roman"/>
          <w:b w:val="false"/>
          <w:i w:val="false"/>
          <w:color w:val="000000"/>
          <w:sz w:val="28"/>
        </w:rPr>
        <w:t>
      3) консультация беру нәтижелерінің ішкі мониторингі.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27"/>
    <w:p>
      <w:pPr>
        <w:spacing w:after="0"/>
        <w:ind w:left="0"/>
        <w:jc w:val="both"/>
      </w:pPr>
      <w:r>
        <w:rPr>
          <w:rFonts w:ascii="Times New Roman"/>
          <w:b w:val="false"/>
          <w:i w:val="false"/>
          <w:color w:val="000000"/>
          <w:sz w:val="28"/>
        </w:rPr>
        <w:t xml:space="preserve">
      30. Консультациялық қызметтер көрсету кезінде консультациялық қызметті тұтынушыларды ақпараттандыру үшін Өнім беруші келесі ақпараттардан тұратын ақпараттық парақтарды әзірлейді: </w:t>
      </w:r>
    </w:p>
    <w:bookmarkEnd w:id="127"/>
    <w:bookmarkStart w:name="z111" w:id="128"/>
    <w:p>
      <w:pPr>
        <w:spacing w:after="0"/>
        <w:ind w:left="0"/>
        <w:jc w:val="both"/>
      </w:pPr>
      <w:r>
        <w:rPr>
          <w:rFonts w:ascii="Times New Roman"/>
          <w:b w:val="false"/>
          <w:i w:val="false"/>
          <w:color w:val="000000"/>
          <w:sz w:val="28"/>
        </w:rPr>
        <w:t>
      1) консультациялар нысанының атауы және мазмұны;</w:t>
      </w:r>
    </w:p>
    <w:bookmarkEnd w:id="128"/>
    <w:bookmarkStart w:name="z112" w:id="129"/>
    <w:p>
      <w:pPr>
        <w:spacing w:after="0"/>
        <w:ind w:left="0"/>
        <w:jc w:val="both"/>
      </w:pPr>
      <w:r>
        <w:rPr>
          <w:rFonts w:ascii="Times New Roman"/>
          <w:b w:val="false"/>
          <w:i w:val="false"/>
          <w:color w:val="000000"/>
          <w:sz w:val="28"/>
        </w:rPr>
        <w:t>
      2) осы консультацияларды алуы мүмкін тұтынушылардың санаты;</w:t>
      </w:r>
    </w:p>
    <w:bookmarkEnd w:id="129"/>
    <w:bookmarkStart w:name="z113" w:id="130"/>
    <w:p>
      <w:pPr>
        <w:spacing w:after="0"/>
        <w:ind w:left="0"/>
        <w:jc w:val="both"/>
      </w:pPr>
      <w:r>
        <w:rPr>
          <w:rFonts w:ascii="Times New Roman"/>
          <w:b w:val="false"/>
          <w:i w:val="false"/>
          <w:color w:val="000000"/>
          <w:sz w:val="28"/>
        </w:rPr>
        <w:t>
      3) қызметтерді тұтынушылар үшін консултациялардың нәтижелері;</w:t>
      </w:r>
    </w:p>
    <w:bookmarkEnd w:id="130"/>
    <w:bookmarkStart w:name="z114" w:id="131"/>
    <w:p>
      <w:pPr>
        <w:spacing w:after="0"/>
        <w:ind w:left="0"/>
        <w:jc w:val="both"/>
      </w:pPr>
      <w:r>
        <w:rPr>
          <w:rFonts w:ascii="Times New Roman"/>
          <w:b w:val="false"/>
          <w:i w:val="false"/>
          <w:color w:val="000000"/>
          <w:sz w:val="28"/>
        </w:rPr>
        <w:t>
      4) консультанттар (аты-жөні Т.А.Ә. (болған жағдайда), қызмет саласы және (немесе) ерекшелігі, жұмыс тәжірибесі);</w:t>
      </w:r>
    </w:p>
    <w:bookmarkEnd w:id="131"/>
    <w:bookmarkStart w:name="z115" w:id="132"/>
    <w:p>
      <w:pPr>
        <w:spacing w:after="0"/>
        <w:ind w:left="0"/>
        <w:jc w:val="both"/>
      </w:pPr>
      <w:r>
        <w:rPr>
          <w:rFonts w:ascii="Times New Roman"/>
          <w:b w:val="false"/>
          <w:i w:val="false"/>
          <w:color w:val="000000"/>
          <w:sz w:val="28"/>
        </w:rPr>
        <w:t>
      5) консультация алу жағдайы мен тәртібі.</w:t>
      </w:r>
    </w:p>
    <w:bookmarkEnd w:id="132"/>
    <w:bookmarkStart w:name="z116" w:id="133"/>
    <w:p>
      <w:pPr>
        <w:spacing w:after="0"/>
        <w:ind w:left="0"/>
        <w:jc w:val="both"/>
      </w:pPr>
      <w:r>
        <w:rPr>
          <w:rFonts w:ascii="Times New Roman"/>
          <w:b w:val="false"/>
          <w:i w:val="false"/>
          <w:color w:val="000000"/>
          <w:sz w:val="28"/>
        </w:rPr>
        <w:t>
      31. Консультацилық қызметті тұтынушыға ыңғайлы жағдай жасалады: консультация берушімен сөйлесу үшін ыңғайлы орын, консультация барысын бекіту мүмкіндігі, консультация тақырыбы бойынша ақпараттық және әдістемелік материалдарға қол жетімділігі.</w:t>
      </w:r>
    </w:p>
    <w:bookmarkEnd w:id="133"/>
    <w:bookmarkStart w:name="z117" w:id="134"/>
    <w:p>
      <w:pPr>
        <w:spacing w:after="0"/>
        <w:ind w:left="0"/>
        <w:jc w:val="both"/>
      </w:pPr>
      <w:r>
        <w:rPr>
          <w:rFonts w:ascii="Times New Roman"/>
          <w:b w:val="false"/>
          <w:i w:val="false"/>
          <w:color w:val="000000"/>
          <w:sz w:val="28"/>
        </w:rPr>
        <w:t>
      32. Консультация тақырыбына байланысты консультант тұтынушы үшін консультация қызметінің түрлері бойынша Өнім берушіде бар ресуртарға негізделіп баспа және (немесе) электронды түрде ақпараттық және әдістемелік материалдар топтамасын дайындайды.</w:t>
      </w:r>
    </w:p>
    <w:bookmarkEnd w:id="134"/>
    <w:bookmarkStart w:name="z118" w:id="135"/>
    <w:p>
      <w:pPr>
        <w:spacing w:after="0"/>
        <w:ind w:left="0"/>
        <w:jc w:val="both"/>
      </w:pPr>
      <w:r>
        <w:rPr>
          <w:rFonts w:ascii="Times New Roman"/>
          <w:b w:val="false"/>
          <w:i w:val="false"/>
          <w:color w:val="000000"/>
          <w:sz w:val="28"/>
        </w:rPr>
        <w:t>
      33. Ақпараттық және әдістемелік қызметті көрсету мынадай нысандарда жүзеге асырылады:</w:t>
      </w:r>
    </w:p>
    <w:bookmarkEnd w:id="135"/>
    <w:bookmarkStart w:name="z255" w:id="136"/>
    <w:p>
      <w:pPr>
        <w:spacing w:after="0"/>
        <w:ind w:left="0"/>
        <w:jc w:val="both"/>
      </w:pPr>
      <w:r>
        <w:rPr>
          <w:rFonts w:ascii="Times New Roman"/>
          <w:b w:val="false"/>
          <w:i w:val="false"/>
          <w:color w:val="000000"/>
          <w:sz w:val="28"/>
        </w:rPr>
        <w:t>
      1) ақпараттық іс-шаралар өткізу:</w:t>
      </w:r>
    </w:p>
    <w:bookmarkEnd w:id="136"/>
    <w:p>
      <w:pPr>
        <w:spacing w:after="0"/>
        <w:ind w:left="0"/>
        <w:jc w:val="both"/>
      </w:pPr>
      <w:r>
        <w:rPr>
          <w:rFonts w:ascii="Times New Roman"/>
          <w:b w:val="false"/>
          <w:i w:val="false"/>
          <w:color w:val="000000"/>
          <w:sz w:val="28"/>
        </w:rPr>
        <w:t>
      БАҚ-тың қатысуымен іс-шаралар (баспасөз-конференциялар, баспасөз-турлары, брифингтер);</w:t>
      </w:r>
    </w:p>
    <w:p>
      <w:pPr>
        <w:spacing w:after="0"/>
        <w:ind w:left="0"/>
        <w:jc w:val="both"/>
      </w:pPr>
      <w:r>
        <w:rPr>
          <w:rFonts w:ascii="Times New Roman"/>
          <w:b w:val="false"/>
          <w:i w:val="false"/>
          <w:color w:val="000000"/>
          <w:sz w:val="28"/>
        </w:rPr>
        <w:t>
      интернет ресурстарды құру және ілгерілету, виртуалды диалог алаңдарын қоса алғандағы әлеуметтік желілермен жұмыс;</w:t>
      </w:r>
    </w:p>
    <w:p>
      <w:pPr>
        <w:spacing w:after="0"/>
        <w:ind w:left="0"/>
        <w:jc w:val="both"/>
      </w:pPr>
      <w:r>
        <w:rPr>
          <w:rFonts w:ascii="Times New Roman"/>
          <w:b w:val="false"/>
          <w:i w:val="false"/>
          <w:color w:val="000000"/>
          <w:sz w:val="28"/>
        </w:rPr>
        <w:t>
      ақпараттық және таныстырылым материалдары (буклеттер, брошюралар, плакаттар, флаерлар, парақшалар, бейнероликтер, баннерлер, бюллетеньдер);</w:t>
      </w:r>
    </w:p>
    <w:p>
      <w:pPr>
        <w:spacing w:after="0"/>
        <w:ind w:left="0"/>
        <w:jc w:val="both"/>
      </w:pPr>
      <w:r>
        <w:rPr>
          <w:rFonts w:ascii="Times New Roman"/>
          <w:b w:val="false"/>
          <w:i w:val="false"/>
          <w:color w:val="000000"/>
          <w:sz w:val="28"/>
        </w:rPr>
        <w:t>
      ақпараттық-ағартушылық (промо-акциялар, ақпараттық топтар);</w:t>
      </w:r>
    </w:p>
    <w:bookmarkStart w:name="z256" w:id="137"/>
    <w:p>
      <w:pPr>
        <w:spacing w:after="0"/>
        <w:ind w:left="0"/>
        <w:jc w:val="both"/>
      </w:pPr>
      <w:r>
        <w:rPr>
          <w:rFonts w:ascii="Times New Roman"/>
          <w:b w:val="false"/>
          <w:i w:val="false"/>
          <w:color w:val="000000"/>
          <w:sz w:val="28"/>
        </w:rPr>
        <w:t>
      2) әдістемелік материалдарды әзірлеу: модульдар, бағдарламалар, сценариилер, көрнекіліктер.</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8"/>
    <w:p>
      <w:pPr>
        <w:spacing w:after="0"/>
        <w:ind w:left="0"/>
        <w:jc w:val="both"/>
      </w:pPr>
      <w:r>
        <w:rPr>
          <w:rFonts w:ascii="Times New Roman"/>
          <w:b w:val="false"/>
          <w:i w:val="false"/>
          <w:color w:val="000000"/>
          <w:sz w:val="28"/>
        </w:rPr>
        <w:t>
      34. Ақпараттық және әдістемелік қызметті көрсетудің толық циклі мынадай кезеңдерден тұрады:</w:t>
      </w:r>
    </w:p>
    <w:bookmarkEnd w:id="138"/>
    <w:bookmarkStart w:name="z257" w:id="139"/>
    <w:p>
      <w:pPr>
        <w:spacing w:after="0"/>
        <w:ind w:left="0"/>
        <w:jc w:val="both"/>
      </w:pPr>
      <w:r>
        <w:rPr>
          <w:rFonts w:ascii="Times New Roman"/>
          <w:b w:val="false"/>
          <w:i w:val="false"/>
          <w:color w:val="000000"/>
          <w:sz w:val="28"/>
        </w:rPr>
        <w:t>
      1) қызмет көрсету материалдарын дайындау және (немесе) әзірлеу;</w:t>
      </w:r>
    </w:p>
    <w:bookmarkEnd w:id="139"/>
    <w:bookmarkStart w:name="z258" w:id="140"/>
    <w:p>
      <w:pPr>
        <w:spacing w:after="0"/>
        <w:ind w:left="0"/>
        <w:jc w:val="both"/>
      </w:pPr>
      <w:r>
        <w:rPr>
          <w:rFonts w:ascii="Times New Roman"/>
          <w:b w:val="false"/>
          <w:i w:val="false"/>
          <w:color w:val="000000"/>
          <w:sz w:val="28"/>
        </w:rPr>
        <w:t>
      2) ақпараттық және әдістемелік қызметтері жүргізу;</w:t>
      </w:r>
    </w:p>
    <w:bookmarkEnd w:id="140"/>
    <w:bookmarkStart w:name="z259" w:id="141"/>
    <w:p>
      <w:pPr>
        <w:spacing w:after="0"/>
        <w:ind w:left="0"/>
        <w:jc w:val="both"/>
      </w:pPr>
      <w:r>
        <w:rPr>
          <w:rFonts w:ascii="Times New Roman"/>
          <w:b w:val="false"/>
          <w:i w:val="false"/>
          <w:color w:val="000000"/>
          <w:sz w:val="28"/>
        </w:rPr>
        <w:t>
      3) ақпараттық және әдістемелік қызметтердің ішкі мониторингі.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42"/>
    <w:p>
      <w:pPr>
        <w:spacing w:after="0"/>
        <w:ind w:left="0"/>
        <w:jc w:val="both"/>
      </w:pPr>
      <w:r>
        <w:rPr>
          <w:rFonts w:ascii="Times New Roman"/>
          <w:b w:val="false"/>
          <w:i w:val="false"/>
          <w:color w:val="000000"/>
          <w:sz w:val="28"/>
        </w:rPr>
        <w:t>
      35. Ақпараттық-әдістемелік материалдарды әзірлеу және шығару процесі келесі кезеңдерден тұрады:</w:t>
      </w:r>
    </w:p>
    <w:bookmarkEnd w:id="142"/>
    <w:bookmarkStart w:name="z126" w:id="143"/>
    <w:p>
      <w:pPr>
        <w:spacing w:after="0"/>
        <w:ind w:left="0"/>
        <w:jc w:val="both"/>
      </w:pPr>
      <w:r>
        <w:rPr>
          <w:rFonts w:ascii="Times New Roman"/>
          <w:b w:val="false"/>
          <w:i w:val="false"/>
          <w:color w:val="000000"/>
          <w:sz w:val="28"/>
        </w:rPr>
        <w:t>
      1) ақпараттық және әдістемелік материалдардың түрін және тақырыбын айқындау;</w:t>
      </w:r>
    </w:p>
    <w:bookmarkEnd w:id="143"/>
    <w:bookmarkStart w:name="z127" w:id="144"/>
    <w:p>
      <w:pPr>
        <w:spacing w:after="0"/>
        <w:ind w:left="0"/>
        <w:jc w:val="both"/>
      </w:pPr>
      <w:r>
        <w:rPr>
          <w:rFonts w:ascii="Times New Roman"/>
          <w:b w:val="false"/>
          <w:i w:val="false"/>
          <w:color w:val="000000"/>
          <w:sz w:val="28"/>
        </w:rPr>
        <w:t>
      2) деректерді жинау және жүйелендіру;</w:t>
      </w:r>
    </w:p>
    <w:bookmarkEnd w:id="144"/>
    <w:bookmarkStart w:name="z128" w:id="145"/>
    <w:p>
      <w:pPr>
        <w:spacing w:after="0"/>
        <w:ind w:left="0"/>
        <w:jc w:val="both"/>
      </w:pPr>
      <w:r>
        <w:rPr>
          <w:rFonts w:ascii="Times New Roman"/>
          <w:b w:val="false"/>
          <w:i w:val="false"/>
          <w:color w:val="000000"/>
          <w:sz w:val="28"/>
        </w:rPr>
        <w:t>
      3) материалдардың техникалық сипаттамаларын айқындау (баспадағы парақтар саны, айдарлардың, бөлімдердің, тақырыптық парақтардың, болжанатын бейнетүсірілімдердің болуы (фотолар, суреттер);</w:t>
      </w:r>
    </w:p>
    <w:bookmarkEnd w:id="145"/>
    <w:bookmarkStart w:name="z129" w:id="146"/>
    <w:p>
      <w:pPr>
        <w:spacing w:after="0"/>
        <w:ind w:left="0"/>
        <w:jc w:val="both"/>
      </w:pPr>
      <w:r>
        <w:rPr>
          <w:rFonts w:ascii="Times New Roman"/>
          <w:b w:val="false"/>
          <w:i w:val="false"/>
          <w:color w:val="000000"/>
          <w:sz w:val="28"/>
        </w:rPr>
        <w:t>
      4) материалдардың беттелуі және таралымы;</w:t>
      </w:r>
    </w:p>
    <w:bookmarkEnd w:id="146"/>
    <w:bookmarkStart w:name="z130" w:id="147"/>
    <w:p>
      <w:pPr>
        <w:spacing w:after="0"/>
        <w:ind w:left="0"/>
        <w:jc w:val="both"/>
      </w:pPr>
      <w:r>
        <w:rPr>
          <w:rFonts w:ascii="Times New Roman"/>
          <w:b w:val="false"/>
          <w:i w:val="false"/>
          <w:color w:val="000000"/>
          <w:sz w:val="28"/>
        </w:rPr>
        <w:t>
      5) материалдарды тарату (оның ішінде электрондық тарату арқылы).</w:t>
      </w:r>
    </w:p>
    <w:bookmarkEnd w:id="147"/>
    <w:bookmarkStart w:name="z131" w:id="148"/>
    <w:p>
      <w:pPr>
        <w:spacing w:after="0"/>
        <w:ind w:left="0"/>
        <w:jc w:val="both"/>
      </w:pPr>
      <w:r>
        <w:rPr>
          <w:rFonts w:ascii="Times New Roman"/>
          <w:b w:val="false"/>
          <w:i w:val="false"/>
          <w:color w:val="000000"/>
          <w:sz w:val="28"/>
        </w:rPr>
        <w:t>
      36. Зерттеу-талдамалық қызметтер мынадай нысандарда көрсетіледі:</w:t>
      </w:r>
    </w:p>
    <w:bookmarkEnd w:id="148"/>
    <w:bookmarkStart w:name="z260" w:id="149"/>
    <w:p>
      <w:pPr>
        <w:spacing w:after="0"/>
        <w:ind w:left="0"/>
        <w:jc w:val="both"/>
      </w:pPr>
      <w:r>
        <w:rPr>
          <w:rFonts w:ascii="Times New Roman"/>
          <w:b w:val="false"/>
          <w:i w:val="false"/>
          <w:color w:val="000000"/>
          <w:sz w:val="28"/>
        </w:rPr>
        <w:t>
      1) зерттеу объектісі бойынша:</w:t>
      </w:r>
    </w:p>
    <w:bookmarkEnd w:id="149"/>
    <w:p>
      <w:pPr>
        <w:spacing w:after="0"/>
        <w:ind w:left="0"/>
        <w:jc w:val="both"/>
      </w:pPr>
      <w:r>
        <w:rPr>
          <w:rFonts w:ascii="Times New Roman"/>
          <w:b w:val="false"/>
          <w:i w:val="false"/>
          <w:color w:val="000000"/>
          <w:sz w:val="28"/>
        </w:rPr>
        <w:t>
      қоғамдық және сараптамалық пікірді зерделеу;</w:t>
      </w:r>
    </w:p>
    <w:p>
      <w:pPr>
        <w:spacing w:after="0"/>
        <w:ind w:left="0"/>
        <w:jc w:val="both"/>
      </w:pPr>
      <w:r>
        <w:rPr>
          <w:rFonts w:ascii="Times New Roman"/>
          <w:b w:val="false"/>
          <w:i w:val="false"/>
          <w:color w:val="000000"/>
          <w:sz w:val="28"/>
        </w:rPr>
        <w:t>
      жобалардың/бағдарламаларды мониторингілеу және бағалау;</w:t>
      </w:r>
    </w:p>
    <w:p>
      <w:pPr>
        <w:spacing w:after="0"/>
        <w:ind w:left="0"/>
        <w:jc w:val="both"/>
      </w:pPr>
      <w:r>
        <w:rPr>
          <w:rFonts w:ascii="Times New Roman"/>
          <w:b w:val="false"/>
          <w:i w:val="false"/>
          <w:color w:val="000000"/>
          <w:sz w:val="28"/>
        </w:rPr>
        <w:t>
      саланың/объектінің даму үрдісін талдау;</w:t>
      </w:r>
    </w:p>
    <w:p>
      <w:pPr>
        <w:spacing w:after="0"/>
        <w:ind w:left="0"/>
        <w:jc w:val="both"/>
      </w:pPr>
      <w:r>
        <w:rPr>
          <w:rFonts w:ascii="Times New Roman"/>
          <w:b w:val="false"/>
          <w:i w:val="false"/>
          <w:color w:val="000000"/>
          <w:sz w:val="28"/>
        </w:rPr>
        <w:t>
      халық топтарының қажеттіліктерін бағалау;</w:t>
      </w:r>
    </w:p>
    <w:p>
      <w:pPr>
        <w:spacing w:after="0"/>
        <w:ind w:left="0"/>
        <w:jc w:val="both"/>
      </w:pPr>
      <w:r>
        <w:rPr>
          <w:rFonts w:ascii="Times New Roman"/>
          <w:b w:val="false"/>
          <w:i w:val="false"/>
          <w:color w:val="000000"/>
          <w:sz w:val="28"/>
        </w:rPr>
        <w:t>
      басқару жүйесі тиімділігін бағалау;</w:t>
      </w:r>
    </w:p>
    <w:p>
      <w:pPr>
        <w:spacing w:after="0"/>
        <w:ind w:left="0"/>
        <w:jc w:val="both"/>
      </w:pPr>
      <w:r>
        <w:rPr>
          <w:rFonts w:ascii="Times New Roman"/>
          <w:b w:val="false"/>
          <w:i w:val="false"/>
          <w:color w:val="000000"/>
          <w:sz w:val="28"/>
        </w:rPr>
        <w:t>
      заңнамалық актілерді сараптау;</w:t>
      </w:r>
    </w:p>
    <w:bookmarkStart w:name="z261" w:id="150"/>
    <w:p>
      <w:pPr>
        <w:spacing w:after="0"/>
        <w:ind w:left="0"/>
        <w:jc w:val="both"/>
      </w:pPr>
      <w:r>
        <w:rPr>
          <w:rFonts w:ascii="Times New Roman"/>
          <w:b w:val="false"/>
          <w:i w:val="false"/>
          <w:color w:val="000000"/>
          <w:sz w:val="28"/>
        </w:rPr>
        <w:t>
      2) зерттеу әдістері бойынша:</w:t>
      </w:r>
    </w:p>
    <w:bookmarkEnd w:id="150"/>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сауал;</w:t>
      </w:r>
    </w:p>
    <w:p>
      <w:pPr>
        <w:spacing w:after="0"/>
        <w:ind w:left="0"/>
        <w:jc w:val="both"/>
      </w:pPr>
      <w:r>
        <w:rPr>
          <w:rFonts w:ascii="Times New Roman"/>
          <w:b w:val="false"/>
          <w:i w:val="false"/>
          <w:color w:val="000000"/>
          <w:sz w:val="28"/>
        </w:rPr>
        <w:t>
      сауалнама жүргізу;</w:t>
      </w:r>
    </w:p>
    <w:p>
      <w:pPr>
        <w:spacing w:after="0"/>
        <w:ind w:left="0"/>
        <w:jc w:val="both"/>
      </w:pPr>
      <w:r>
        <w:rPr>
          <w:rFonts w:ascii="Times New Roman"/>
          <w:b w:val="false"/>
          <w:i w:val="false"/>
          <w:color w:val="000000"/>
          <w:sz w:val="28"/>
        </w:rPr>
        <w:t>
      онлайн сұрау;</w:t>
      </w:r>
    </w:p>
    <w:p>
      <w:pPr>
        <w:spacing w:after="0"/>
        <w:ind w:left="0"/>
        <w:jc w:val="both"/>
      </w:pPr>
      <w:r>
        <w:rPr>
          <w:rFonts w:ascii="Times New Roman"/>
          <w:b w:val="false"/>
          <w:i w:val="false"/>
          <w:color w:val="000000"/>
          <w:sz w:val="28"/>
        </w:rPr>
        <w:t>
      сұхбат алу (жартылай құрылымдық, терең сұхбатты қоса алғанда);</w:t>
      </w:r>
    </w:p>
    <w:p>
      <w:pPr>
        <w:spacing w:after="0"/>
        <w:ind w:left="0"/>
        <w:jc w:val="both"/>
      </w:pPr>
      <w:r>
        <w:rPr>
          <w:rFonts w:ascii="Times New Roman"/>
          <w:b w:val="false"/>
          <w:i w:val="false"/>
          <w:color w:val="000000"/>
          <w:sz w:val="28"/>
        </w:rPr>
        <w:t>
      фокус-топ;</w:t>
      </w:r>
    </w:p>
    <w:p>
      <w:pPr>
        <w:spacing w:after="0"/>
        <w:ind w:left="0"/>
        <w:jc w:val="both"/>
      </w:pPr>
      <w:r>
        <w:rPr>
          <w:rFonts w:ascii="Times New Roman"/>
          <w:b w:val="false"/>
          <w:i w:val="false"/>
          <w:color w:val="000000"/>
          <w:sz w:val="28"/>
        </w:rPr>
        <w:t>
      контент-талдау;</w:t>
      </w:r>
    </w:p>
    <w:p>
      <w:pPr>
        <w:spacing w:after="0"/>
        <w:ind w:left="0"/>
        <w:jc w:val="both"/>
      </w:pPr>
      <w:r>
        <w:rPr>
          <w:rFonts w:ascii="Times New Roman"/>
          <w:b w:val="false"/>
          <w:i w:val="false"/>
          <w:color w:val="000000"/>
          <w:sz w:val="28"/>
        </w:rPr>
        <w:t>
      ой шабуылы;</w:t>
      </w:r>
    </w:p>
    <w:p>
      <w:pPr>
        <w:spacing w:after="0"/>
        <w:ind w:left="0"/>
        <w:jc w:val="both"/>
      </w:pPr>
      <w:r>
        <w:rPr>
          <w:rFonts w:ascii="Times New Roman"/>
          <w:b w:val="false"/>
          <w:i w:val="false"/>
          <w:color w:val="000000"/>
          <w:sz w:val="28"/>
        </w:rPr>
        <w:t>
      "Құпия сатып алушы";</w:t>
      </w:r>
    </w:p>
    <w:bookmarkStart w:name="z262" w:id="151"/>
    <w:p>
      <w:pPr>
        <w:spacing w:after="0"/>
        <w:ind w:left="0"/>
        <w:jc w:val="both"/>
      </w:pPr>
      <w:r>
        <w:rPr>
          <w:rFonts w:ascii="Times New Roman"/>
          <w:b w:val="false"/>
          <w:i w:val="false"/>
          <w:color w:val="000000"/>
          <w:sz w:val="28"/>
        </w:rPr>
        <w:t>
      3) талдаудың тереңдігі бойынша:</w:t>
      </w:r>
    </w:p>
    <w:bookmarkEnd w:id="151"/>
    <w:p>
      <w:pPr>
        <w:spacing w:after="0"/>
        <w:ind w:left="0"/>
        <w:jc w:val="both"/>
      </w:pPr>
      <w:r>
        <w:rPr>
          <w:rFonts w:ascii="Times New Roman"/>
          <w:b w:val="false"/>
          <w:i w:val="false"/>
          <w:color w:val="000000"/>
          <w:sz w:val="28"/>
        </w:rPr>
        <w:t>
      барлау зерттеуі;</w:t>
      </w:r>
    </w:p>
    <w:p>
      <w:pPr>
        <w:spacing w:after="0"/>
        <w:ind w:left="0"/>
        <w:jc w:val="both"/>
      </w:pPr>
      <w:r>
        <w:rPr>
          <w:rFonts w:ascii="Times New Roman"/>
          <w:b w:val="false"/>
          <w:i w:val="false"/>
          <w:color w:val="000000"/>
          <w:sz w:val="28"/>
        </w:rPr>
        <w:t>
      сипаттама зерттеу;</w:t>
      </w:r>
    </w:p>
    <w:p>
      <w:pPr>
        <w:spacing w:after="0"/>
        <w:ind w:left="0"/>
        <w:jc w:val="both"/>
      </w:pPr>
      <w:r>
        <w:rPr>
          <w:rFonts w:ascii="Times New Roman"/>
          <w:b w:val="false"/>
          <w:i w:val="false"/>
          <w:color w:val="000000"/>
          <w:sz w:val="28"/>
        </w:rPr>
        <w:t>
      талдамалық зерттеу.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52"/>
    <w:p>
      <w:pPr>
        <w:spacing w:after="0"/>
        <w:ind w:left="0"/>
        <w:jc w:val="both"/>
      </w:pPr>
      <w:r>
        <w:rPr>
          <w:rFonts w:ascii="Times New Roman"/>
          <w:b w:val="false"/>
          <w:i w:val="false"/>
          <w:color w:val="000000"/>
          <w:sz w:val="28"/>
        </w:rPr>
        <w:t>
      37. Зерттеу-аналитикалық қызметтерді көрсетудің толық циклі келесі кезеңнен тұрады:</w:t>
      </w:r>
    </w:p>
    <w:bookmarkEnd w:id="152"/>
    <w:bookmarkStart w:name="z136" w:id="153"/>
    <w:p>
      <w:pPr>
        <w:spacing w:after="0"/>
        <w:ind w:left="0"/>
        <w:jc w:val="both"/>
      </w:pPr>
      <w:r>
        <w:rPr>
          <w:rFonts w:ascii="Times New Roman"/>
          <w:b w:val="false"/>
          <w:i w:val="false"/>
          <w:color w:val="000000"/>
          <w:sz w:val="28"/>
        </w:rPr>
        <w:t>
      1) зерттеу бағдарламасын әзірлеу (техникалық ерекшеліктерге сәйкес);</w:t>
      </w:r>
    </w:p>
    <w:bookmarkEnd w:id="153"/>
    <w:bookmarkStart w:name="z137" w:id="154"/>
    <w:p>
      <w:pPr>
        <w:spacing w:after="0"/>
        <w:ind w:left="0"/>
        <w:jc w:val="both"/>
      </w:pPr>
      <w:r>
        <w:rPr>
          <w:rFonts w:ascii="Times New Roman"/>
          <w:b w:val="false"/>
          <w:i w:val="false"/>
          <w:color w:val="000000"/>
          <w:sz w:val="28"/>
        </w:rPr>
        <w:t>
      2) деректерді жинау бойынша жұмысты ұйымдастыру;</w:t>
      </w:r>
    </w:p>
    <w:bookmarkEnd w:id="154"/>
    <w:bookmarkStart w:name="z138" w:id="155"/>
    <w:p>
      <w:pPr>
        <w:spacing w:after="0"/>
        <w:ind w:left="0"/>
        <w:jc w:val="both"/>
      </w:pPr>
      <w:r>
        <w:rPr>
          <w:rFonts w:ascii="Times New Roman"/>
          <w:b w:val="false"/>
          <w:i w:val="false"/>
          <w:color w:val="000000"/>
          <w:sz w:val="28"/>
        </w:rPr>
        <w:t>
      3) алынған ақпаратты өңдеу және деректер талдауы;</w:t>
      </w:r>
    </w:p>
    <w:bookmarkEnd w:id="155"/>
    <w:bookmarkStart w:name="z139" w:id="156"/>
    <w:p>
      <w:pPr>
        <w:spacing w:after="0"/>
        <w:ind w:left="0"/>
        <w:jc w:val="both"/>
      </w:pPr>
      <w:r>
        <w:rPr>
          <w:rFonts w:ascii="Times New Roman"/>
          <w:b w:val="false"/>
          <w:i w:val="false"/>
          <w:color w:val="000000"/>
          <w:sz w:val="28"/>
        </w:rPr>
        <w:t>
      4) тұжырым мен ұстанымдарды қоса алғанда қорытынды құжатты дайындау.</w:t>
      </w:r>
    </w:p>
    <w:bookmarkEnd w:id="156"/>
    <w:p>
      <w:pPr>
        <w:spacing w:after="0"/>
        <w:ind w:left="0"/>
        <w:jc w:val="both"/>
      </w:pPr>
      <w:r>
        <w:rPr>
          <w:rFonts w:ascii="Times New Roman"/>
          <w:b w:val="false"/>
          <w:i w:val="false"/>
          <w:color w:val="000000"/>
          <w:sz w:val="28"/>
        </w:rPr>
        <w:t xml:space="preserve">
      Зерттеудің қиын деңгейіне және таңдалған әдістеріне байланысты осы Стандартқа қосымшадағы </w:t>
      </w:r>
      <w:r>
        <w:rPr>
          <w:rFonts w:ascii="Times New Roman"/>
          <w:b w:val="false"/>
          <w:i w:val="false"/>
          <w:color w:val="000000"/>
          <w:sz w:val="28"/>
        </w:rPr>
        <w:t>10-кестеде</w:t>
      </w:r>
      <w:r>
        <w:rPr>
          <w:rFonts w:ascii="Times New Roman"/>
          <w:b w:val="false"/>
          <w:i w:val="false"/>
          <w:color w:val="000000"/>
          <w:sz w:val="28"/>
        </w:rPr>
        <w:t xml:space="preserve"> көрсетілген ақпаратты жинаудың шарттарын ескеру қажет.</w:t>
      </w:r>
    </w:p>
    <w:bookmarkStart w:name="z140" w:id="157"/>
    <w:p>
      <w:pPr>
        <w:spacing w:after="0"/>
        <w:ind w:left="0"/>
        <w:jc w:val="both"/>
      </w:pPr>
      <w:r>
        <w:rPr>
          <w:rFonts w:ascii="Times New Roman"/>
          <w:b w:val="false"/>
          <w:i w:val="false"/>
          <w:color w:val="000000"/>
          <w:sz w:val="28"/>
        </w:rPr>
        <w:t>
      38. Өнім берушінің мамандары Тапсырыс берушінің техникалық ерекшеліктерде көрсеткен формат бойынша қорытынды құжатты жасайды.</w:t>
      </w:r>
    </w:p>
    <w:bookmarkEnd w:id="157"/>
    <w:p>
      <w:pPr>
        <w:spacing w:after="0"/>
        <w:ind w:left="0"/>
        <w:jc w:val="both"/>
      </w:pPr>
      <w:r>
        <w:rPr>
          <w:rFonts w:ascii="Times New Roman"/>
          <w:b w:val="false"/>
          <w:i w:val="false"/>
          <w:color w:val="000000"/>
          <w:sz w:val="28"/>
        </w:rPr>
        <w:t>
      Зерттеу қорытындысы бойынша құжат мақсаттарға, күтілетін нәтижелерге және зерттеудің қиындығына байланысты есеп, баяндама, құжаттама немесе портфель түрінде ұсынылады.</w:t>
      </w:r>
    </w:p>
    <w:p>
      <w:pPr>
        <w:spacing w:after="0"/>
        <w:ind w:left="0"/>
        <w:jc w:val="both"/>
      </w:pPr>
      <w:r>
        <w:rPr>
          <w:rFonts w:ascii="Times New Roman"/>
          <w:b w:val="false"/>
          <w:i w:val="false"/>
          <w:color w:val="000000"/>
          <w:sz w:val="28"/>
        </w:rPr>
        <w:t>
      Қорытынды құжатқа таңдалған зерттеу әдістеріне байланысты және техникалық ерекшеліктің талаптарына сәйкес растайтын материалдар қоса беріледі. Растайтын құжаттарға сауалнама бланкілері (толтырылған сауалнамалардың жалпы санының кемінде 3% - ы ұсынылады), сұхбат хаттамалары (бланкілері), деректерді өңдеу барысында алынған кестелер мен диаграммалар, жүргізілген жұмыс туралы фото/бейне/аудио есептер жатуы мүмкін.</w:t>
      </w:r>
    </w:p>
    <w:p>
      <w:pPr>
        <w:spacing w:after="0"/>
        <w:ind w:left="0"/>
        <w:jc w:val="both"/>
      </w:pPr>
      <w:r>
        <w:rPr>
          <w:rFonts w:ascii="Times New Roman"/>
          <w:b w:val="false"/>
          <w:i w:val="false"/>
          <w:color w:val="000000"/>
          <w:sz w:val="28"/>
        </w:rPr>
        <w:t>
      Зерттеу-аналитикалық қызметтерді көрсету мерзімін осы Стандартқа қосымшаның 11-кестесінде көрсетілген талаптарға сәйкес Тапсырыс беруші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58"/>
    <w:p>
      <w:pPr>
        <w:spacing w:after="0"/>
        <w:ind w:left="0"/>
        <w:jc w:val="both"/>
      </w:pPr>
      <w:r>
        <w:rPr>
          <w:rFonts w:ascii="Times New Roman"/>
          <w:b w:val="false"/>
          <w:i w:val="false"/>
          <w:color w:val="000000"/>
          <w:sz w:val="28"/>
        </w:rPr>
        <w:t>
      39. Өнім беруші Тапсырыс берушімен келісім бойынша зерттеу жүргізу үшін қажетті ақпараттарды алу мақсатында мемлекеттік органдарға сұрау жолдауға құқылы.</w:t>
      </w:r>
    </w:p>
    <w:bookmarkEnd w:id="158"/>
    <w:bookmarkStart w:name="z142" w:id="159"/>
    <w:p>
      <w:pPr>
        <w:spacing w:after="0"/>
        <w:ind w:left="0"/>
        <w:jc w:val="both"/>
      </w:pPr>
      <w:r>
        <w:rPr>
          <w:rFonts w:ascii="Times New Roman"/>
          <w:b w:val="false"/>
          <w:i w:val="false"/>
          <w:color w:val="000000"/>
          <w:sz w:val="28"/>
        </w:rPr>
        <w:t>
      40. Іс-шараларды ұйымдастыру бойынша қызметтер мынадай нысандарда жүзеге асырылады:</w:t>
      </w:r>
    </w:p>
    <w:bookmarkEnd w:id="159"/>
    <w:bookmarkStart w:name="z263" w:id="160"/>
    <w:p>
      <w:pPr>
        <w:spacing w:after="0"/>
        <w:ind w:left="0"/>
        <w:jc w:val="both"/>
      </w:pPr>
      <w:r>
        <w:rPr>
          <w:rFonts w:ascii="Times New Roman"/>
          <w:b w:val="false"/>
          <w:i w:val="false"/>
          <w:color w:val="000000"/>
          <w:sz w:val="28"/>
        </w:rPr>
        <w:t>
      1) ақпараттық-пікірталастық іс-шаралар;</w:t>
      </w:r>
    </w:p>
    <w:bookmarkEnd w:id="160"/>
    <w:bookmarkStart w:name="z264" w:id="161"/>
    <w:p>
      <w:pPr>
        <w:spacing w:after="0"/>
        <w:ind w:left="0"/>
        <w:jc w:val="both"/>
      </w:pPr>
      <w:r>
        <w:rPr>
          <w:rFonts w:ascii="Times New Roman"/>
          <w:b w:val="false"/>
          <w:i w:val="false"/>
          <w:color w:val="000000"/>
          <w:sz w:val="28"/>
        </w:rPr>
        <w:t>
      2) демалыс және ойын іс-шаралары;</w:t>
      </w:r>
    </w:p>
    <w:bookmarkEnd w:id="161"/>
    <w:bookmarkStart w:name="z265" w:id="162"/>
    <w:p>
      <w:pPr>
        <w:spacing w:after="0"/>
        <w:ind w:left="0"/>
        <w:jc w:val="both"/>
      </w:pPr>
      <w:r>
        <w:rPr>
          <w:rFonts w:ascii="Times New Roman"/>
          <w:b w:val="false"/>
          <w:i w:val="false"/>
          <w:color w:val="000000"/>
          <w:sz w:val="28"/>
        </w:rPr>
        <w:t>
      3) спорттық іс-шаралар.</w:t>
      </w:r>
    </w:p>
    <w:bookmarkEnd w:id="162"/>
    <w:bookmarkStart w:name="z266" w:id="163"/>
    <w:p>
      <w:pPr>
        <w:spacing w:after="0"/>
        <w:ind w:left="0"/>
        <w:jc w:val="both"/>
      </w:pPr>
      <w:r>
        <w:rPr>
          <w:rFonts w:ascii="Times New Roman"/>
          <w:b w:val="false"/>
          <w:i w:val="false"/>
          <w:color w:val="000000"/>
          <w:sz w:val="28"/>
        </w:rPr>
        <w:t>
      Тапсырыс беруші іс-шараларды ұйымдастыру жөніндегі әлеуметтік жобаның техникалық ерекшелігін әзірлеу кезінде бір міндетті шешуге бағытталған, осы Стандарттың 13-кестесінде көрсетілген бірнеше нысанның жиынтығын көздейді.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64"/>
    <w:p>
      <w:pPr>
        <w:spacing w:after="0"/>
        <w:ind w:left="0"/>
        <w:jc w:val="both"/>
      </w:pPr>
      <w:r>
        <w:rPr>
          <w:rFonts w:ascii="Times New Roman"/>
          <w:b w:val="false"/>
          <w:i w:val="false"/>
          <w:color w:val="000000"/>
          <w:sz w:val="28"/>
        </w:rPr>
        <w:t>
      41. Іс-шараларды ұйымдастыру бойынша қызметтердің толық циклі мынадай кезеңдерді құрайды:</w:t>
      </w:r>
    </w:p>
    <w:bookmarkEnd w:id="164"/>
    <w:bookmarkStart w:name="z267" w:id="165"/>
    <w:p>
      <w:pPr>
        <w:spacing w:after="0"/>
        <w:ind w:left="0"/>
        <w:jc w:val="both"/>
      </w:pPr>
      <w:r>
        <w:rPr>
          <w:rFonts w:ascii="Times New Roman"/>
          <w:b w:val="false"/>
          <w:i w:val="false"/>
          <w:color w:val="000000"/>
          <w:sz w:val="28"/>
        </w:rPr>
        <w:t>
      1) іс-шараларды ұйымдастыру бойынша дайындық жұмыстары;</w:t>
      </w:r>
    </w:p>
    <w:bookmarkEnd w:id="165"/>
    <w:bookmarkStart w:name="z268" w:id="166"/>
    <w:p>
      <w:pPr>
        <w:spacing w:after="0"/>
        <w:ind w:left="0"/>
        <w:jc w:val="both"/>
      </w:pPr>
      <w:r>
        <w:rPr>
          <w:rFonts w:ascii="Times New Roman"/>
          <w:b w:val="false"/>
          <w:i w:val="false"/>
          <w:color w:val="000000"/>
          <w:sz w:val="28"/>
        </w:rPr>
        <w:t>
      2) іс-шараларды өткізу;</w:t>
      </w:r>
    </w:p>
    <w:bookmarkEnd w:id="166"/>
    <w:bookmarkStart w:name="z269" w:id="167"/>
    <w:p>
      <w:pPr>
        <w:spacing w:after="0"/>
        <w:ind w:left="0"/>
        <w:jc w:val="both"/>
      </w:pPr>
      <w:r>
        <w:rPr>
          <w:rFonts w:ascii="Times New Roman"/>
          <w:b w:val="false"/>
          <w:i w:val="false"/>
          <w:color w:val="000000"/>
          <w:sz w:val="28"/>
        </w:rPr>
        <w:t>
      3) нәтижелердің ішкі мониторингі.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68"/>
    <w:p>
      <w:pPr>
        <w:spacing w:after="0"/>
        <w:ind w:left="0"/>
        <w:jc w:val="both"/>
      </w:pPr>
      <w:r>
        <w:rPr>
          <w:rFonts w:ascii="Times New Roman"/>
          <w:b w:val="false"/>
          <w:i w:val="false"/>
          <w:color w:val="000000"/>
          <w:sz w:val="28"/>
        </w:rPr>
        <w:t>
      42. Өнім беруші іс-шараны ұйымдастыру қызметтерін көрсету кезінде:</w:t>
      </w:r>
    </w:p>
    <w:bookmarkEnd w:id="168"/>
    <w:bookmarkStart w:name="z270" w:id="169"/>
    <w:p>
      <w:pPr>
        <w:spacing w:after="0"/>
        <w:ind w:left="0"/>
        <w:jc w:val="both"/>
      </w:pPr>
      <w:r>
        <w:rPr>
          <w:rFonts w:ascii="Times New Roman"/>
          <w:b w:val="false"/>
          <w:i w:val="false"/>
          <w:color w:val="000000"/>
          <w:sz w:val="28"/>
        </w:rPr>
        <w:t>
      1) Тапсырыс берушінің нұсқауы бойынша іс-шараны көзбен көретін безендіруді бір немесе бірнеше санамаланған тәсілмен (баннер, стенд, созу, көрнекі ақпаратты көрсету және беру құрылғысы) қамтамасыз етеді;</w:t>
      </w:r>
    </w:p>
    <w:bookmarkEnd w:id="169"/>
    <w:bookmarkStart w:name="z271" w:id="170"/>
    <w:p>
      <w:pPr>
        <w:spacing w:after="0"/>
        <w:ind w:left="0"/>
        <w:jc w:val="both"/>
      </w:pPr>
      <w:r>
        <w:rPr>
          <w:rFonts w:ascii="Times New Roman"/>
          <w:b w:val="false"/>
          <w:i w:val="false"/>
          <w:color w:val="000000"/>
          <w:sz w:val="28"/>
        </w:rPr>
        <w:t>
      2) электрондық және (немесе) баспа БАҚ-та жарық көрген барлық материалдардың көрсетілуімен жарияланымдар тізбесін жүргізеді;</w:t>
      </w:r>
    </w:p>
    <w:bookmarkEnd w:id="170"/>
    <w:bookmarkStart w:name="z272" w:id="171"/>
    <w:p>
      <w:pPr>
        <w:spacing w:after="0"/>
        <w:ind w:left="0"/>
        <w:jc w:val="both"/>
      </w:pPr>
      <w:r>
        <w:rPr>
          <w:rFonts w:ascii="Times New Roman"/>
          <w:b w:val="false"/>
          <w:i w:val="false"/>
          <w:color w:val="000000"/>
          <w:sz w:val="28"/>
        </w:rPr>
        <w:t>
      3) республикалық деңгейдегі іс-шараларды іске асыру кезінде республикалық БАҚ-та және өңірлік деңгейдегі іс-шараларды іске асыру кезінде өңірлік БАҚ-та 5 (бес) тақырыптық жарияланымды, сондай-ақ әлеуметтік желілерде 3 (үш) жарияланымды орналастыру арқылы әр іс-шараның жариялануын қамтамасыз ету.</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72"/>
    <w:p>
      <w:pPr>
        <w:spacing w:after="0"/>
        <w:ind w:left="0"/>
        <w:jc w:val="both"/>
      </w:pPr>
      <w:r>
        <w:rPr>
          <w:rFonts w:ascii="Times New Roman"/>
          <w:b w:val="false"/>
          <w:i w:val="false"/>
          <w:color w:val="000000"/>
          <w:sz w:val="28"/>
        </w:rPr>
        <w:t>
      43. Азаматтық (ресурстық) орталық қызметтерді келесі нысандарда жүзеге асырады:</w:t>
      </w:r>
    </w:p>
    <w:bookmarkEnd w:id="172"/>
    <w:bookmarkStart w:name="z155" w:id="173"/>
    <w:p>
      <w:pPr>
        <w:spacing w:after="0"/>
        <w:ind w:left="0"/>
        <w:jc w:val="both"/>
      </w:pPr>
      <w:r>
        <w:rPr>
          <w:rFonts w:ascii="Times New Roman"/>
          <w:b w:val="false"/>
          <w:i w:val="false"/>
          <w:color w:val="000000"/>
          <w:sz w:val="28"/>
        </w:rPr>
        <w:t>
      1) институционалды және ұйымдастырушылық әлеуетін дамытуға бағытталған үкіметтік емес ұйымдарды оқыту;</w:t>
      </w:r>
    </w:p>
    <w:bookmarkEnd w:id="173"/>
    <w:bookmarkStart w:name="z156" w:id="174"/>
    <w:p>
      <w:pPr>
        <w:spacing w:after="0"/>
        <w:ind w:left="0"/>
        <w:jc w:val="both"/>
      </w:pPr>
      <w:r>
        <w:rPr>
          <w:rFonts w:ascii="Times New Roman"/>
          <w:b w:val="false"/>
          <w:i w:val="false"/>
          <w:color w:val="000000"/>
          <w:sz w:val="28"/>
        </w:rPr>
        <w:t>
      2) мемлекеттік органдармен өзара іс-қимыл арқылы азаматтық қоғамның дамуын және қоғамда пайда болған әлеуметтік проблемаларды шешу мәселелері бойынша үкіметтік емес ұйымдар мен азаматтарға консультация беру;</w:t>
      </w:r>
    </w:p>
    <w:bookmarkEnd w:id="174"/>
    <w:bookmarkStart w:name="z157" w:id="175"/>
    <w:p>
      <w:pPr>
        <w:spacing w:after="0"/>
        <w:ind w:left="0"/>
        <w:jc w:val="both"/>
      </w:pPr>
      <w:r>
        <w:rPr>
          <w:rFonts w:ascii="Times New Roman"/>
          <w:b w:val="false"/>
          <w:i w:val="false"/>
          <w:color w:val="000000"/>
          <w:sz w:val="28"/>
        </w:rPr>
        <w:t>
      3) азаматтық қоғамның дамуы мәселелері бойынша үкіметтік емес ұйымдар мен азаматтарға әдістемелік көмек көрсету, үкіметтік емес ұйымдардың мен мемлекеттік органдармен өзара іс-қимылы;</w:t>
      </w:r>
    </w:p>
    <w:bookmarkEnd w:id="175"/>
    <w:bookmarkStart w:name="z158" w:id="176"/>
    <w:p>
      <w:pPr>
        <w:spacing w:after="0"/>
        <w:ind w:left="0"/>
        <w:jc w:val="both"/>
      </w:pPr>
      <w:r>
        <w:rPr>
          <w:rFonts w:ascii="Times New Roman"/>
          <w:b w:val="false"/>
          <w:i w:val="false"/>
          <w:color w:val="000000"/>
          <w:sz w:val="28"/>
        </w:rPr>
        <w:t>
      4) үкіметтік емес ұйымдар, азаматтар, мемлекеттік органдар үшін өз қызметтері туралы ақпаратты ұсыну;</w:t>
      </w:r>
    </w:p>
    <w:bookmarkEnd w:id="176"/>
    <w:bookmarkStart w:name="z159" w:id="177"/>
    <w:p>
      <w:pPr>
        <w:spacing w:after="0"/>
        <w:ind w:left="0"/>
        <w:jc w:val="both"/>
      </w:pPr>
      <w:r>
        <w:rPr>
          <w:rFonts w:ascii="Times New Roman"/>
          <w:b w:val="false"/>
          <w:i w:val="false"/>
          <w:color w:val="000000"/>
          <w:sz w:val="28"/>
        </w:rPr>
        <w:t>
      44. Азаматтық (ресурстық) орталықтың қызметтер көрсетуінің толық циклі мынадай кезеңдерді құрайды:</w:t>
      </w:r>
    </w:p>
    <w:bookmarkEnd w:id="177"/>
    <w:bookmarkStart w:name="z273" w:id="178"/>
    <w:p>
      <w:pPr>
        <w:spacing w:after="0"/>
        <w:ind w:left="0"/>
        <w:jc w:val="both"/>
      </w:pPr>
      <w:r>
        <w:rPr>
          <w:rFonts w:ascii="Times New Roman"/>
          <w:b w:val="false"/>
          <w:i w:val="false"/>
          <w:color w:val="000000"/>
          <w:sz w:val="28"/>
        </w:rPr>
        <w:t>
      1) қызмет көрсету үшін материалдарды дайындау және (немесе) әзірлеу;</w:t>
      </w:r>
    </w:p>
    <w:bookmarkEnd w:id="178"/>
    <w:bookmarkStart w:name="z274" w:id="179"/>
    <w:p>
      <w:pPr>
        <w:spacing w:after="0"/>
        <w:ind w:left="0"/>
        <w:jc w:val="both"/>
      </w:pPr>
      <w:r>
        <w:rPr>
          <w:rFonts w:ascii="Times New Roman"/>
          <w:b w:val="false"/>
          <w:i w:val="false"/>
          <w:color w:val="000000"/>
          <w:sz w:val="28"/>
        </w:rPr>
        <w:t>
      2) қызмет көрсету;</w:t>
      </w:r>
    </w:p>
    <w:bookmarkEnd w:id="179"/>
    <w:bookmarkStart w:name="z275" w:id="180"/>
    <w:p>
      <w:pPr>
        <w:spacing w:after="0"/>
        <w:ind w:left="0"/>
        <w:jc w:val="both"/>
      </w:pPr>
      <w:r>
        <w:rPr>
          <w:rFonts w:ascii="Times New Roman"/>
          <w:b w:val="false"/>
          <w:i w:val="false"/>
          <w:color w:val="000000"/>
          <w:sz w:val="28"/>
        </w:rPr>
        <w:t>
      3) көрсетілген қызметтердің ішкі мониторингі.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81"/>
    <w:p>
      <w:pPr>
        <w:spacing w:after="0"/>
        <w:ind w:left="0"/>
        <w:jc w:val="both"/>
      </w:pPr>
      <w:r>
        <w:rPr>
          <w:rFonts w:ascii="Times New Roman"/>
          <w:b w:val="false"/>
          <w:i w:val="false"/>
          <w:color w:val="000000"/>
          <w:sz w:val="28"/>
        </w:rPr>
        <w:t>
      45. Осы Стандарттардың талаптары арнайы әлеуметтік қызметтер көрсететін орталықтарға қолданылмайды.</w:t>
      </w:r>
    </w:p>
    <w:bookmarkEnd w:id="181"/>
    <w:bookmarkStart w:name="z164" w:id="182"/>
    <w:p>
      <w:pPr>
        <w:spacing w:after="0"/>
        <w:ind w:left="0"/>
        <w:jc w:val="both"/>
      </w:pPr>
      <w:r>
        <w:rPr>
          <w:rFonts w:ascii="Times New Roman"/>
          <w:b w:val="false"/>
          <w:i w:val="false"/>
          <w:color w:val="000000"/>
          <w:sz w:val="28"/>
        </w:rPr>
        <w:t>
      46. Азаматтық (ресурстық) орталық қызметті пайдалану үшін келесі ақпараттарды қамтитын қызметтерді тұтынушылар үшін ақпараттық және көрсетілім топтамаларын әзірлейді:</w:t>
      </w:r>
    </w:p>
    <w:bookmarkEnd w:id="182"/>
    <w:bookmarkStart w:name="z165" w:id="183"/>
    <w:p>
      <w:pPr>
        <w:spacing w:after="0"/>
        <w:ind w:left="0"/>
        <w:jc w:val="both"/>
      </w:pPr>
      <w:r>
        <w:rPr>
          <w:rFonts w:ascii="Times New Roman"/>
          <w:b w:val="false"/>
          <w:i w:val="false"/>
          <w:color w:val="000000"/>
          <w:sz w:val="28"/>
        </w:rPr>
        <w:t>
      1) орталықтың атауы;</w:t>
      </w:r>
    </w:p>
    <w:bookmarkEnd w:id="183"/>
    <w:bookmarkStart w:name="z166" w:id="184"/>
    <w:p>
      <w:pPr>
        <w:spacing w:after="0"/>
        <w:ind w:left="0"/>
        <w:jc w:val="both"/>
      </w:pPr>
      <w:r>
        <w:rPr>
          <w:rFonts w:ascii="Times New Roman"/>
          <w:b w:val="false"/>
          <w:i w:val="false"/>
          <w:color w:val="000000"/>
          <w:sz w:val="28"/>
        </w:rPr>
        <w:t>
      2) орталық қызметінің тізбесі;</w:t>
      </w:r>
    </w:p>
    <w:bookmarkEnd w:id="184"/>
    <w:bookmarkStart w:name="z167" w:id="185"/>
    <w:p>
      <w:pPr>
        <w:spacing w:after="0"/>
        <w:ind w:left="0"/>
        <w:jc w:val="both"/>
      </w:pPr>
      <w:r>
        <w:rPr>
          <w:rFonts w:ascii="Times New Roman"/>
          <w:b w:val="false"/>
          <w:i w:val="false"/>
          <w:color w:val="000000"/>
          <w:sz w:val="28"/>
        </w:rPr>
        <w:t>
      3) орталықтың жұмыс кестесі;</w:t>
      </w:r>
    </w:p>
    <w:bookmarkEnd w:id="185"/>
    <w:bookmarkStart w:name="z168" w:id="186"/>
    <w:p>
      <w:pPr>
        <w:spacing w:after="0"/>
        <w:ind w:left="0"/>
        <w:jc w:val="both"/>
      </w:pPr>
      <w:r>
        <w:rPr>
          <w:rFonts w:ascii="Times New Roman"/>
          <w:b w:val="false"/>
          <w:i w:val="false"/>
          <w:color w:val="000000"/>
          <w:sz w:val="28"/>
        </w:rPr>
        <w:t>
      4) орталық қызметкерлерінің байланыс деректері;</w:t>
      </w:r>
    </w:p>
    <w:bookmarkEnd w:id="186"/>
    <w:bookmarkStart w:name="z169" w:id="187"/>
    <w:p>
      <w:pPr>
        <w:spacing w:after="0"/>
        <w:ind w:left="0"/>
        <w:jc w:val="both"/>
      </w:pPr>
      <w:r>
        <w:rPr>
          <w:rFonts w:ascii="Times New Roman"/>
          <w:b w:val="false"/>
          <w:i w:val="false"/>
          <w:color w:val="000000"/>
          <w:sz w:val="28"/>
        </w:rPr>
        <w:t>
      5) кері байланыс жүйесі (арыздар, қызметтің сапасын арттыру бойынша ұсыныстар).</w:t>
      </w:r>
    </w:p>
    <w:bookmarkEnd w:id="187"/>
    <w:bookmarkStart w:name="z170" w:id="188"/>
    <w:p>
      <w:pPr>
        <w:spacing w:after="0"/>
        <w:ind w:left="0"/>
        <w:jc w:val="left"/>
      </w:pPr>
      <w:r>
        <w:rPr>
          <w:rFonts w:ascii="Times New Roman"/>
          <w:b/>
          <w:i w:val="false"/>
          <w:color w:val="000000"/>
        </w:rPr>
        <w:t xml:space="preserve"> 5-тарау. Қызметтерді көрсету нәтижелерінің сапасын бағалау өлшемшарттары</w:t>
      </w:r>
    </w:p>
    <w:bookmarkEnd w:id="188"/>
    <w:bookmarkStart w:name="z171" w:id="189"/>
    <w:p>
      <w:pPr>
        <w:spacing w:after="0"/>
        <w:ind w:left="0"/>
        <w:jc w:val="both"/>
      </w:pPr>
      <w:r>
        <w:rPr>
          <w:rFonts w:ascii="Times New Roman"/>
          <w:b w:val="false"/>
          <w:i w:val="false"/>
          <w:color w:val="000000"/>
          <w:sz w:val="28"/>
        </w:rPr>
        <w:t xml:space="preserve">
      47. Оқыту қызметтерін көрсету сапасын бағалаудың өлшемшарттары осы Стандартқа қосымшадағы </w:t>
      </w:r>
      <w:r>
        <w:rPr>
          <w:rFonts w:ascii="Times New Roman"/>
          <w:b w:val="false"/>
          <w:i w:val="false"/>
          <w:color w:val="000000"/>
          <w:sz w:val="28"/>
        </w:rPr>
        <w:t>1-кестеде</w:t>
      </w:r>
      <w:r>
        <w:rPr>
          <w:rFonts w:ascii="Times New Roman"/>
          <w:b w:val="false"/>
          <w:i w:val="false"/>
          <w:color w:val="000000"/>
          <w:sz w:val="28"/>
        </w:rPr>
        <w:t xml:space="preserve"> оқыту қызметтері сапасына қойылатын талаптарда көрсетілген.</w:t>
      </w:r>
    </w:p>
    <w:bookmarkEnd w:id="189"/>
    <w:bookmarkStart w:name="z172" w:id="190"/>
    <w:p>
      <w:pPr>
        <w:spacing w:after="0"/>
        <w:ind w:left="0"/>
        <w:jc w:val="both"/>
      </w:pPr>
      <w:r>
        <w:rPr>
          <w:rFonts w:ascii="Times New Roman"/>
          <w:b w:val="false"/>
          <w:i w:val="false"/>
          <w:color w:val="000000"/>
          <w:sz w:val="28"/>
        </w:rPr>
        <w:t xml:space="preserve">
      48. Консультациялық қызметтеріді көрсету сапасын бағалаудың өлшемшарттары осы Стандартқа қосымшадағы </w:t>
      </w:r>
      <w:r>
        <w:rPr>
          <w:rFonts w:ascii="Times New Roman"/>
          <w:b w:val="false"/>
          <w:i w:val="false"/>
          <w:color w:val="000000"/>
          <w:sz w:val="28"/>
        </w:rPr>
        <w:t>2-кестеге</w:t>
      </w:r>
      <w:r>
        <w:rPr>
          <w:rFonts w:ascii="Times New Roman"/>
          <w:b w:val="false"/>
          <w:i w:val="false"/>
          <w:color w:val="000000"/>
          <w:sz w:val="28"/>
        </w:rPr>
        <w:t xml:space="preserve"> сәйкес консультациялық қызметтер сапасына қойылатын талаптарда көрсетілген.</w:t>
      </w:r>
    </w:p>
    <w:bookmarkEnd w:id="190"/>
    <w:bookmarkStart w:name="z173" w:id="191"/>
    <w:p>
      <w:pPr>
        <w:spacing w:after="0"/>
        <w:ind w:left="0"/>
        <w:jc w:val="both"/>
      </w:pPr>
      <w:r>
        <w:rPr>
          <w:rFonts w:ascii="Times New Roman"/>
          <w:b w:val="false"/>
          <w:i w:val="false"/>
          <w:color w:val="000000"/>
          <w:sz w:val="28"/>
        </w:rPr>
        <w:t xml:space="preserve">
      49. Ақпараттық және әдістемелік қызметтерді көрсету сапасын бағалаудың өлшемшарттары осы Стандартқа қосымшадағы </w:t>
      </w:r>
      <w:r>
        <w:rPr>
          <w:rFonts w:ascii="Times New Roman"/>
          <w:b w:val="false"/>
          <w:i w:val="false"/>
          <w:color w:val="000000"/>
          <w:sz w:val="28"/>
        </w:rPr>
        <w:t>12-кестеде</w:t>
      </w:r>
      <w:r>
        <w:rPr>
          <w:rFonts w:ascii="Times New Roman"/>
          <w:b w:val="false"/>
          <w:i w:val="false"/>
          <w:color w:val="000000"/>
          <w:sz w:val="28"/>
        </w:rPr>
        <w:t xml:space="preserve"> көрсетілген.</w:t>
      </w:r>
    </w:p>
    <w:bookmarkEnd w:id="191"/>
    <w:bookmarkStart w:name="z174" w:id="192"/>
    <w:p>
      <w:pPr>
        <w:spacing w:after="0"/>
        <w:ind w:left="0"/>
        <w:jc w:val="both"/>
      </w:pPr>
      <w:r>
        <w:rPr>
          <w:rFonts w:ascii="Times New Roman"/>
          <w:b w:val="false"/>
          <w:i w:val="false"/>
          <w:color w:val="000000"/>
          <w:sz w:val="28"/>
        </w:rPr>
        <w:t xml:space="preserve">
      50. Зерттеу-аналитикалық қызметтерді көрсету сапасын бағалаудың өлшемшарттары осы Стандартқа қосымшадағы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11-кестелерде</w:t>
      </w:r>
      <w:r>
        <w:rPr>
          <w:rFonts w:ascii="Times New Roman"/>
          <w:b w:val="false"/>
          <w:i w:val="false"/>
          <w:color w:val="000000"/>
          <w:sz w:val="28"/>
        </w:rPr>
        <w:t xml:space="preserve"> көрсетілген.</w:t>
      </w:r>
    </w:p>
    <w:bookmarkEnd w:id="192"/>
    <w:bookmarkStart w:name="z175" w:id="193"/>
    <w:p>
      <w:pPr>
        <w:spacing w:after="0"/>
        <w:ind w:left="0"/>
        <w:jc w:val="both"/>
      </w:pPr>
      <w:r>
        <w:rPr>
          <w:rFonts w:ascii="Times New Roman"/>
          <w:b w:val="false"/>
          <w:i w:val="false"/>
          <w:color w:val="000000"/>
          <w:sz w:val="28"/>
        </w:rPr>
        <w:t xml:space="preserve">
      51. Іс-шараларды ұйымдастыру бойынша қызмет көрсету нәтижелерінің сапасын бағалаудың өлшемшарттары осы Стандартқа қосымшадағы </w:t>
      </w:r>
      <w:r>
        <w:rPr>
          <w:rFonts w:ascii="Times New Roman"/>
          <w:b w:val="false"/>
          <w:i w:val="false"/>
          <w:color w:val="000000"/>
          <w:sz w:val="28"/>
        </w:rPr>
        <w:t>13-кестеде</w:t>
      </w:r>
      <w:r>
        <w:rPr>
          <w:rFonts w:ascii="Times New Roman"/>
          <w:b w:val="false"/>
          <w:i w:val="false"/>
          <w:color w:val="000000"/>
          <w:sz w:val="28"/>
        </w:rPr>
        <w:t xml:space="preserve"> көрсетілген.</w:t>
      </w:r>
    </w:p>
    <w:bookmarkEnd w:id="193"/>
    <w:bookmarkStart w:name="z176" w:id="194"/>
    <w:p>
      <w:pPr>
        <w:spacing w:after="0"/>
        <w:ind w:left="0"/>
        <w:jc w:val="both"/>
      </w:pPr>
      <w:r>
        <w:rPr>
          <w:rFonts w:ascii="Times New Roman"/>
          <w:b w:val="false"/>
          <w:i w:val="false"/>
          <w:color w:val="000000"/>
          <w:sz w:val="28"/>
        </w:rPr>
        <w:t>
      52. Азаматтық (ресурстық) орталықтың жұмысын ұйымдастыру бойынша көрсетілетін қызметтердің сапасын бағалау оқыту, консультациялық, зерттеу-талдамалық, ақпараттық және әдістемелік көрсетілетін қызметтердің және азаматтық (ресурстық) орталықтың көрсетілетін қызметтер пакетіне кіретін іс-шараларды ұйымдастыру бойынша көрсетілетін қызметтердің сапасына қойылатын талаптар негізінде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Ақпарат және қоғамдық даму министрінің 26.07.2021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Ақпарат және қоғамдық даму министрінің 26.07.2021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 w:id="195"/>
    <w:p>
      <w:pPr>
        <w:spacing w:after="0"/>
        <w:ind w:left="0"/>
        <w:jc w:val="left"/>
      </w:pPr>
      <w:r>
        <w:rPr>
          <w:rFonts w:ascii="Times New Roman"/>
          <w:b/>
          <w:i w:val="false"/>
          <w:color w:val="000000"/>
        </w:rPr>
        <w:t xml:space="preserve"> 1-кесте. Оқыту қызметтері сапасына қойылатын талаптар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сауалнамасы немесе пікірлер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жету тарихы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w:t>
            </w:r>
          </w:p>
        </w:tc>
      </w:tr>
    </w:tbl>
    <w:p>
      <w:pPr>
        <w:spacing w:after="0"/>
        <w:ind w:left="0"/>
        <w:jc w:val="both"/>
      </w:pPr>
      <w:r>
        <w:rPr>
          <w:rFonts w:ascii="Times New Roman"/>
          <w:b w:val="false"/>
          <w:i w:val="false"/>
          <w:color w:val="000000"/>
          <w:sz w:val="28"/>
        </w:rPr>
        <w:t>
      * Оқыту қызметтерін тұтынушылардың қанағаттану деңгейін бағалау үшін іс-шараның барлық қатысушыларынан жауап алынады. Бағалау шәкілі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сомасы/қатысушылар саны)/5) * 100.</w:t>
      </w:r>
    </w:p>
    <w:bookmarkStart w:name="z277" w:id="196"/>
    <w:p>
      <w:pPr>
        <w:spacing w:after="0"/>
        <w:ind w:left="0"/>
        <w:jc w:val="left"/>
      </w:pPr>
      <w:r>
        <w:rPr>
          <w:rFonts w:ascii="Times New Roman"/>
          <w:b/>
          <w:i w:val="false"/>
          <w:color w:val="000000"/>
        </w:rPr>
        <w:t xml:space="preserve"> 2-кесте. Консультациялық қызметтер сапасына қойылатын талаптар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журналы*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Консультациялардың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 Консультациялық көрсетілетін қызметтерді тұтынушылардың қанағаттану деңгейін бағалау үшін консультациялар журналында тіркелген тұтынушылардың жалпы санының кемінде 20% - ы сұралады. Бағалау 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сомасы/сұралған қатысушылардың саны)/5) * 100.</w:t>
      </w:r>
    </w:p>
    <w:p>
      <w:pPr>
        <w:spacing w:after="0"/>
        <w:ind w:left="0"/>
        <w:jc w:val="both"/>
      </w:pPr>
      <w:r>
        <w:rPr>
          <w:rFonts w:ascii="Times New Roman"/>
          <w:b w:val="false"/>
          <w:i w:val="false"/>
          <w:color w:val="000000"/>
          <w:sz w:val="28"/>
        </w:rPr>
        <w:t>
      * Практикалық қолданылуын бағалау үшін консультациялар нәтижелеріне мониторинг жүргізіледі, алынған ақпарат консультациялар журналының тиісті бағанында тіркеледі. Пайыздар былайша есептеледі: нәтижелері бойынша тұтынушы алынған ұсынымдарды және (немесе) материалдарды /консультациялардың жалпы санына қолданған консультациялар саны * 100.</w:t>
      </w:r>
    </w:p>
    <w:bookmarkStart w:name="z278" w:id="197"/>
    <w:p>
      <w:pPr>
        <w:spacing w:after="0"/>
        <w:ind w:left="0"/>
        <w:jc w:val="left"/>
      </w:pPr>
      <w:r>
        <w:rPr>
          <w:rFonts w:ascii="Times New Roman"/>
          <w:b/>
          <w:i w:val="false"/>
          <w:color w:val="000000"/>
        </w:rPr>
        <w:t xml:space="preserve"> 3-кесте. Зерттеу-талдамалық қызметтер сапасына қойылатын талаптар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деректердің анықтығы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зерттеудің үш әдісін; талдаудың үш әдісін және деректерді салыстыруды; сауалнама жүргізу кезіндегі деректерді өңдеу үшін мамандандырылған бағдарламалық қамтамасыз етуді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тізімі; зерттеу бағдарламасы (қажет жағдайда);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ұстанымдарды практикалық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саласының сарапшыларынан кемінде үш пікір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пікірлер/сарапшылар қорытындысы.</w:t>
            </w:r>
          </w:p>
        </w:tc>
      </w:tr>
    </w:tbl>
    <w:bookmarkStart w:name="z279" w:id="198"/>
    <w:p>
      <w:pPr>
        <w:spacing w:after="0"/>
        <w:ind w:left="0"/>
        <w:jc w:val="left"/>
      </w:pPr>
      <w:r>
        <w:rPr>
          <w:rFonts w:ascii="Times New Roman"/>
          <w:b/>
          <w:i w:val="false"/>
          <w:color w:val="000000"/>
        </w:rPr>
        <w:t xml:space="preserve"> 4-кесте. Іс-шараларды ұйымдастыру бойынша көрсетілетін қызметтер сапасына қойылатын талаптар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бойынша көрсетілетін қызмет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байланыс сауалнамалары немесе пікірлері*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 Іс-шараларды ұйымдастыру бойынша көрсетілетін қызметтерді тұтынушылардың қанағаттану деңгейін бағалау үшін қатысушылардың жалпы санының кемінде 10% - ы сұралады. Бағалау шәкілі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сомасы/сұралған қатысушылардың саны)/5) * 100.</w:t>
      </w:r>
    </w:p>
    <w:bookmarkStart w:name="z280" w:id="199"/>
    <w:p>
      <w:pPr>
        <w:spacing w:after="0"/>
        <w:ind w:left="0"/>
        <w:jc w:val="left"/>
      </w:pPr>
      <w:r>
        <w:rPr>
          <w:rFonts w:ascii="Times New Roman"/>
          <w:b/>
          <w:i w:val="false"/>
          <w:color w:val="000000"/>
        </w:rPr>
        <w:t xml:space="preserve"> 5-кесте. Іс-шараларды ұйымдастыру бойынша қызметтер сапасына қойылатын талаптар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бойынша көрсетілетін қызметтер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шолулары, хаттамалар, ұсынымдар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ойындар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тартылуы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бейнежазбасы, қатысушылар пікірлері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бейне жазбасы, фотоматериалдар, ұйымдастырушылар есебі</w:t>
            </w:r>
          </w:p>
        </w:tc>
      </w:tr>
    </w:tbl>
    <w:p>
      <w:pPr>
        <w:spacing w:after="0"/>
        <w:ind w:left="0"/>
        <w:jc w:val="both"/>
      </w:pPr>
      <w:r>
        <w:rPr>
          <w:rFonts w:ascii="Times New Roman"/>
          <w:b w:val="false"/>
          <w:i w:val="false"/>
          <w:color w:val="000000"/>
          <w:sz w:val="28"/>
        </w:rPr>
        <w:t>
      * Практикалық қолдануды бағалау үшін қатысушылардың жалпы санының кемінде 10% - ы жауап алады. Пайыздар былайша есептеледі: практикалық қолданылуын растайтын сұралғандардың саны/сұралғандардың жалпы санына * 100.</w:t>
      </w:r>
    </w:p>
    <w:bookmarkStart w:name="z281" w:id="200"/>
    <w:p>
      <w:pPr>
        <w:spacing w:after="0"/>
        <w:ind w:left="0"/>
        <w:jc w:val="left"/>
      </w:pPr>
      <w:r>
        <w:rPr>
          <w:rFonts w:ascii="Times New Roman"/>
          <w:b/>
          <w:i w:val="false"/>
          <w:color w:val="000000"/>
        </w:rPr>
        <w:t xml:space="preserve"> 7-кесте. Оқыту қызметтерін көрсету жағдайына қойылатын талаптар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(офлайн)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 көрсететін тұлғаның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Жаттықтырушыларға арналған тренинг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Тренингтерді, оның ішінде жаттықтырушыларға арналған тренингтерді әзірлеу мен өткізудің кемінде 5 жыл практикалық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бейнесабақ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bl>
    <w:bookmarkStart w:name="z282" w:id="201"/>
    <w:p>
      <w:pPr>
        <w:spacing w:after="0"/>
        <w:ind w:left="0"/>
        <w:jc w:val="left"/>
      </w:pPr>
      <w:r>
        <w:rPr>
          <w:rFonts w:ascii="Times New Roman"/>
          <w:b/>
          <w:i w:val="false"/>
          <w:color w:val="000000"/>
        </w:rPr>
        <w:t xml:space="preserve"> 8-кесте. Оқыту қызметтерін көрсету үшін материалдық-техникалық базаға қойылатын шарт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бейнесабақ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талаптар әлеуетті өнім берушіге оның жеңімпазы айқындалған және онымен шарт жасалған жағдайда белгіленеді</w:t>
      </w:r>
    </w:p>
    <w:bookmarkStart w:name="z283" w:id="202"/>
    <w:p>
      <w:pPr>
        <w:spacing w:after="0"/>
        <w:ind w:left="0"/>
        <w:jc w:val="left"/>
      </w:pPr>
      <w:r>
        <w:rPr>
          <w:rFonts w:ascii="Times New Roman"/>
          <w:b/>
          <w:i w:val="false"/>
          <w:color w:val="000000"/>
        </w:rPr>
        <w:t xml:space="preserve"> 9-кесте. Азаматтық (ресурстық) орталықтың жұмысын ұйымдастыру бойынша қызмет көрсету үшін материалдық-техникалық базаға қойылатын шарт</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қызметін ұйымдастыру бойынша көрсетілетін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интернетке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суретке фототүсірілімге арналған жабдық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(республикалық маңызы бар қала, астана) және облыстық деңгей (облыстық маңызы бар 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(ресурстық)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(қалалық маңызы бар қала) және аудандық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(ресурстық)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4" w:id="203"/>
    <w:p>
      <w:pPr>
        <w:spacing w:after="0"/>
        <w:ind w:left="0"/>
        <w:jc w:val="left"/>
      </w:pPr>
      <w:r>
        <w:rPr>
          <w:rFonts w:ascii="Times New Roman"/>
          <w:b/>
          <w:i w:val="false"/>
          <w:color w:val="000000"/>
        </w:rPr>
        <w:t xml:space="preserve"> 10-кесте. Зерттеу-талдамалық қызметтерін көрсету бойынша ақпаратты жинауға қойылатын шарт</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саны және зерттеу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сауалнамалық сұрау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қателігі 5%-дан артық емес, өрісті бақылау кемінде 15% (25%-дан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сұрау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шабуылы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көз</w:t>
            </w:r>
          </w:p>
        </w:tc>
      </w:tr>
    </w:tbl>
    <w:bookmarkStart w:name="z285" w:id="204"/>
    <w:p>
      <w:pPr>
        <w:spacing w:after="0"/>
        <w:ind w:left="0"/>
        <w:jc w:val="left"/>
      </w:pPr>
      <w:r>
        <w:rPr>
          <w:rFonts w:ascii="Times New Roman"/>
          <w:b/>
          <w:i w:val="false"/>
          <w:color w:val="000000"/>
        </w:rPr>
        <w:t xml:space="preserve"> 11-кесте. Зерттеу-талдамалық қызметтерді көрсету мерзімдеріне қойылатын талаптар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Зерттеу-талдамалық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Зерттеу-талдамалық қызметтер көрсету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сараптамалық пікірді зерделуге бағытталған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Жобаларды/бағдарламаларды/ көрсетілетін қызметтерді мониторингтеу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Жобаларды/бағдарламаларды/ көрсетілетін қызметтерді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Саланы/объектіні дамыту үдерісін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топтарының қажеттілігін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жүйелерінің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сараптау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bl>
    <w:bookmarkStart w:name="z286" w:id="205"/>
    <w:p>
      <w:pPr>
        <w:spacing w:after="0"/>
        <w:ind w:left="0"/>
        <w:jc w:val="left"/>
      </w:pPr>
      <w:r>
        <w:rPr>
          <w:rFonts w:ascii="Times New Roman"/>
          <w:b/>
          <w:i w:val="false"/>
          <w:color w:val="000000"/>
        </w:rPr>
        <w:t xml:space="preserve"> 12-кесте. Ақпараттық және әдістемелік қызметтерді көрсету сапасын бағалау өлшемшарттары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өлшемшарты (негізгі)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және таратылған ақпараттық және әдістемелік материалдардың саны (түрлері бойынша);</w:t>
            </w:r>
          </w:p>
          <w:p>
            <w:pPr>
              <w:spacing w:after="20"/>
              <w:ind w:left="20"/>
              <w:jc w:val="both"/>
            </w:pPr>
            <w:r>
              <w:rPr>
                <w:rFonts w:ascii="Times New Roman"/>
                <w:b w:val="false"/>
                <w:i w:val="false"/>
                <w:color w:val="000000"/>
                <w:sz w:val="20"/>
              </w:rPr>
              <w:t>
таралым, шығару мерзімділігі;</w:t>
            </w:r>
          </w:p>
          <w:p>
            <w:pPr>
              <w:spacing w:after="20"/>
              <w:ind w:left="20"/>
              <w:jc w:val="both"/>
            </w:pPr>
            <w:r>
              <w:rPr>
                <w:rFonts w:ascii="Times New Roman"/>
                <w:b w:val="false"/>
                <w:i w:val="false"/>
                <w:color w:val="000000"/>
                <w:sz w:val="20"/>
              </w:rPr>
              <w:t>
қамтылған нысаналы топтардың сандық және сапалық құрамы;</w:t>
            </w:r>
          </w:p>
          <w:p>
            <w:pPr>
              <w:spacing w:after="20"/>
              <w:ind w:left="20"/>
              <w:jc w:val="both"/>
            </w:pPr>
            <w:r>
              <w:rPr>
                <w:rFonts w:ascii="Times New Roman"/>
                <w:b w:val="false"/>
                <w:i w:val="false"/>
                <w:color w:val="000000"/>
                <w:sz w:val="20"/>
              </w:rPr>
              <w:t xml:space="preserve">
ақпаратты таратудың әртүрлі тәсілі мен арнасын пайдалану.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есептері;</w:t>
            </w:r>
          </w:p>
          <w:p>
            <w:pPr>
              <w:spacing w:after="20"/>
              <w:ind w:left="20"/>
              <w:jc w:val="both"/>
            </w:pPr>
            <w:r>
              <w:rPr>
                <w:rFonts w:ascii="Times New Roman"/>
                <w:b w:val="false"/>
                <w:i w:val="false"/>
                <w:color w:val="000000"/>
                <w:sz w:val="20"/>
              </w:rPr>
              <w:t xml:space="preserve">
ақпараттық және әдістемелік материалдар пакеті; </w:t>
            </w:r>
          </w:p>
          <w:p>
            <w:pPr>
              <w:spacing w:after="20"/>
              <w:ind w:left="20"/>
              <w:jc w:val="both"/>
            </w:pPr>
            <w:r>
              <w:rPr>
                <w:rFonts w:ascii="Times New Roman"/>
                <w:b w:val="false"/>
                <w:i w:val="false"/>
                <w:color w:val="000000"/>
                <w:sz w:val="20"/>
              </w:rPr>
              <w:t xml:space="preserve">
БАҚ контент-талдауы; </w:t>
            </w:r>
          </w:p>
          <w:p>
            <w:pPr>
              <w:spacing w:after="20"/>
              <w:ind w:left="20"/>
              <w:jc w:val="both"/>
            </w:pPr>
            <w:r>
              <w:rPr>
                <w:rFonts w:ascii="Times New Roman"/>
                <w:b w:val="false"/>
                <w:i w:val="false"/>
                <w:color w:val="000000"/>
                <w:sz w:val="20"/>
              </w:rPr>
              <w:t xml:space="preserve">
сараптамалық қорытындылар; </w:t>
            </w:r>
          </w:p>
          <w:p>
            <w:pPr>
              <w:spacing w:after="20"/>
              <w:ind w:left="20"/>
              <w:jc w:val="both"/>
            </w:pPr>
            <w:r>
              <w:rPr>
                <w:rFonts w:ascii="Times New Roman"/>
                <w:b w:val="false"/>
                <w:i w:val="false"/>
                <w:color w:val="000000"/>
                <w:sz w:val="20"/>
              </w:rPr>
              <w:t xml:space="preserve">
ақпараттық және әдістемелік материалдарды тұтынушылардың пікірлері.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пен әдістердің қызмет көрсету саласының қазіргі заман ағымына сәйкестігі; </w:t>
            </w:r>
          </w:p>
          <w:p>
            <w:pPr>
              <w:spacing w:after="20"/>
              <w:ind w:left="20"/>
              <w:jc w:val="both"/>
            </w:pPr>
            <w:r>
              <w:rPr>
                <w:rFonts w:ascii="Times New Roman"/>
                <w:b w:val="false"/>
                <w:i w:val="false"/>
                <w:color w:val="000000"/>
                <w:sz w:val="20"/>
              </w:rPr>
              <w:t xml:space="preserve">
ақпараттың және ұсынылған әдістердің нысаналы топтардың қажеттіліктеріне сәйкестігі; </w:t>
            </w:r>
          </w:p>
          <w:p>
            <w:pPr>
              <w:spacing w:after="20"/>
              <w:ind w:left="20"/>
              <w:jc w:val="both"/>
            </w:pPr>
            <w:r>
              <w:rPr>
                <w:rFonts w:ascii="Times New Roman"/>
                <w:b w:val="false"/>
                <w:i w:val="false"/>
                <w:color w:val="000000"/>
                <w:sz w:val="20"/>
              </w:rPr>
              <w:t xml:space="preserve">
рейтингтік материалдардың болуы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әдістемелік материалдар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екіжақты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768 x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Баспасөз-конференция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 БАҚ-тағы жарияланым/сұхбат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желідегі жариялымдар/сұхбат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ақпараттық жариялану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bl>
    <w:bookmarkStart w:name="z287" w:id="206"/>
    <w:p>
      <w:pPr>
        <w:spacing w:after="0"/>
        <w:ind w:left="0"/>
        <w:jc w:val="left"/>
      </w:pPr>
      <w:r>
        <w:rPr>
          <w:rFonts w:ascii="Times New Roman"/>
          <w:b/>
          <w:i w:val="false"/>
          <w:color w:val="000000"/>
        </w:rPr>
        <w:t xml:space="preserve"> 13-кесте. Іс-шараларды ұйымдастыру бойынша қызметтерді көрсету сапасын бағалау өлшемшарттары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(офлайн)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(онлайн)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таныстырылым, диалог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форумдар, симпозиумдар, конгрестер, қоғамдық тыңдау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 концерттер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жәрмеңкелер, парадтар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Байқаулар, викториналар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Спартакиадалар, матчтар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Чемпионаттар, жарыстар (спорт түріне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