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902b" w14:textId="7149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 жылжымайтын мүлікке құқықтарды жүйелі түрде тіркеу жүргізу қағидаларын бекіту туралы" Қазақстан Республикасы Әділет министрінің 2015 жылғы 24 ақпандағы № 110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2018 жылғы 31 шiлдедегi № 1190 бұйрығы. Қазақстан Республикасының Әділет министрлігінде 2018 жылғы 6 қыркүйекте № 17344 болып тіркелді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2007 жылғы 26 шілдедегі Қазақстан Республикасы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"Құқықтық кадастрда жылжымайтын мүлікке құқықтарды жүйелі түрде тіркеу жүргізу қағидаларын бекіту туралы" Қазақстан Республикасы Әділет министрінің 2015 жылғы 24 ақпандағы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10539 болып тіркелген, 2015 жылғы 15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құқықтық кадастрда жылжымайтын мүлікке құқықтарды жүйелі түрде тіркеу жүргізу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Осы Қағидалар облыстардың, республикалық маңызы бар қалалардың, астананың жергілікті атқарушы органдарына, облыстардың, республикалық маңызы бар қалалардың, астананың, аудандардың, облыстық маңызы бар, қалалардың, жер қатыныстарды бойынша, сәулет қала құрылысы және құрылыс істері жөніндегі уәкілетті органдарға, мемлекеттік мүлік бойынша уәкілетті органдарға және оның аумақтық органдарына (бұдан әрi - мемлекеттiк органдар) және тiркеушi органға қолданылады".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"11) құқықтық кадастр - жылжымайтын мүлікке тіркелген құқықтардың, азаматтық әуе кемелеріне, теңіз кемелеріне, ішкі суда жүзу кемелеріне, "өзен-теңіз" жүзу кемелеріне тіркелген құқықтар туралы мәліметтердің бірыңғай мемлекеттік тізілімі;";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"16)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6"/>
    <w:bookmarkStart w:name="z13" w:id="7"/>
    <w:p>
      <w:pPr>
        <w:spacing w:after="0"/>
        <w:ind w:left="0"/>
        <w:jc w:val="both"/>
      </w:pPr>
      <w:r>
        <w:rPr>
          <w:rFonts w:ascii="Times New Roman"/>
          <w:b w:val="false"/>
          <w:i w:val="false"/>
          <w:color w:val="000000"/>
          <w:sz w:val="28"/>
        </w:rPr>
        <w:t>
      17) уәкілетті орган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мемлекеттік орган;";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"2-тарау. Жүйелi тiркеудi құқықтық кадастрда жүзеге асыру тәртiбi";</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 - жекешелендiрiлген жылжымайтын мүлiктiң тұрғын үй объектiлерi, коммуналдық меншiктегi жылжымайтын мүлiк объектiлерi, жылжымайтын мүлiктiң орналасқан жерiн, жылжымайтын мүлiкке құқықтардың туындау түрi мен негiзiн көрсете отырып, олардың құқық иелерi туралы;</w:t>
      </w:r>
    </w:p>
    <w:bookmarkEnd w:id="9"/>
    <w:bookmarkStart w:name="z19" w:id="10"/>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аудандардың,облыстық маңызы бар қалалардың жергiлiктi атқарушы органдарының жер қатынастары жөнiндегi уәкiлеттi органдары - жер учаскесiнiң орналасқан жерiн, оның нысаналы мақсатын, алаңын, құқықтардың пайда болу түрi мен негiзiн көрсете отырып, жер учаскелерiне ұсынылған, берiлген, өткен құқықтар, олардың құқық иелерi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"4) облыстардың республикалық маңызы бар қалалардың, астананың, аудандардың,облыстық маңызы бар қалалардың жергiлiктi атқарушы органдарының сәулет, қала құрылысы және құрылыс iстерi жөнiндегi уәкiлеттi органдары - жылжымайтын мүлiктiң техникалық және басқа да сипаттамаларын көрсете отырып, құқық иелерi, жылжымайтын мүлiк объектiлерi туралы қолда бар деректердi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3" w:id="12"/>
    <w:p>
      <w:pPr>
        <w:spacing w:after="0"/>
        <w:ind w:left="0"/>
        <w:jc w:val="both"/>
      </w:pPr>
      <w:r>
        <w:rPr>
          <w:rFonts w:ascii="Times New Roman"/>
          <w:b w:val="false"/>
          <w:i w:val="false"/>
          <w:color w:val="000000"/>
          <w:sz w:val="28"/>
        </w:rPr>
        <w:t>
      "3-тарау. Жекелеген жағдайларда жүйелi тiркеудi жүзеге асыру ерекшелiктерi".</w:t>
      </w:r>
    </w:p>
    <w:bookmarkEnd w:id="12"/>
    <w:bookmarkStart w:name="z24" w:id="13"/>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заңнамада белгіленген тәртіппен:</w:t>
      </w:r>
    </w:p>
    <w:bookmarkEnd w:id="13"/>
    <w:bookmarkStart w:name="z25" w:id="14"/>
    <w:p>
      <w:pPr>
        <w:spacing w:after="0"/>
        <w:ind w:left="0"/>
        <w:jc w:val="both"/>
      </w:pPr>
      <w:r>
        <w:rPr>
          <w:rFonts w:ascii="Times New Roman"/>
          <w:b w:val="false"/>
          <w:i w:val="false"/>
          <w:color w:val="000000"/>
          <w:sz w:val="28"/>
        </w:rPr>
        <w:t>
      1) осы бұйрықты мемлекеттік тіркеуді;</w:t>
      </w:r>
    </w:p>
    <w:bookmarkEnd w:id="14"/>
    <w:bookmarkStart w:name="z26" w:id="1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5"/>
    <w:bookmarkStart w:name="z27" w:id="16"/>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16"/>
    <w:bookmarkStart w:name="z28" w:id="1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7"/>
    <w:bookmarkStart w:name="z29"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______________________ Д. Абаев</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______________________ Ж. Қасымбек</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Премьер-Министрінің – орынбасары</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______________________ Ө. Шөкеев</w:t>
      </w:r>
    </w:p>
    <w:p>
      <w:pPr>
        <w:spacing w:after="0"/>
        <w:ind w:left="0"/>
        <w:jc w:val="both"/>
      </w:pPr>
      <w:r>
        <w:rPr>
          <w:rFonts w:ascii="Times New Roman"/>
          <w:b w:val="false"/>
          <w:i w:val="false"/>
          <w:color w:val="000000"/>
          <w:sz w:val="28"/>
        </w:rPr>
        <w:t>
      2018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