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d36ec7" w14:textId="fd36ec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"Құқықтық кадастрдан ақпарат ұсыну қағидаларын бекіту туралы" Қазақстан Республикасы Әділет министрінің 2012 жылғы 28 наурыздағы № 131 бұйрығына өзгерістер енгізу туралы</w:t>
      </w:r>
    </w:p>
    <w:p>
      <w:pPr>
        <w:spacing w:after="0"/>
        <w:ind w:left="0"/>
        <w:jc w:val="both"/>
      </w:pPr>
      <w:r>
        <w:rPr>
          <w:rFonts w:ascii="Times New Roman"/>
          <w:b w:val="false"/>
          <w:i w:val="false"/>
          <w:color w:val="000000"/>
          <w:sz w:val="28"/>
        </w:rPr>
        <w:t>Қазақстан Республикасы Әділет министрінің м.а. 2018 жылғы 31 шiлдедегi № 1194 бұйрығы. Қазақстан Республикасының Әділет министрлігінде 2018 жылғы 6 қыркүйекте № 17346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"Құқықтық кадастрдан ақпарат ұсыну қағидаларын бекіту туралы" Қазақстан Республикасы Әділет министрінің 2012 жылғы 28 наурыздағы № 131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7586 болып тіркелген, 2012 жылғы 12 мамырда № 136-137"Казахстанская правда" газетте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Аталған бұйрықпен бекітілген құқықтық кадастрдан ақпарат ұсыну </w:t>
      </w:r>
      <w:r>
        <w:rPr>
          <w:rFonts w:ascii="Times New Roman"/>
          <w:b w:val="false"/>
          <w:i w:val="false"/>
          <w:color w:val="000000"/>
          <w:sz w:val="28"/>
        </w:rPr>
        <w:t>қағидаларында</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1-тараудың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End w:id="3"/>
    <w:bookmarkStart w:name="z5" w:id="4"/>
    <w:p>
      <w:pPr>
        <w:spacing w:after="0"/>
        <w:ind w:left="0"/>
        <w:jc w:val="both"/>
      </w:pPr>
      <w:r>
        <w:rPr>
          <w:rFonts w:ascii="Times New Roman"/>
          <w:b w:val="false"/>
          <w:i w:val="false"/>
          <w:color w:val="000000"/>
          <w:sz w:val="28"/>
        </w:rPr>
        <w:t>
      "1-тарау. Жалпы ережелер";</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7" w:id="5"/>
    <w:p>
      <w:pPr>
        <w:spacing w:after="0"/>
        <w:ind w:left="0"/>
        <w:jc w:val="both"/>
      </w:pPr>
      <w:r>
        <w:rPr>
          <w:rFonts w:ascii="Times New Roman"/>
          <w:b w:val="false"/>
          <w:i w:val="false"/>
          <w:color w:val="000000"/>
          <w:sz w:val="28"/>
        </w:rPr>
        <w:t>
      "1. Құқықтық кадастрдан ақпарат ұсыну қағидалары (бұдан әрі – Қағидалар) "Жылжымайтын мүлікке құқықтарды мемлекеттік тіркеу туралы" Қазақстан Республикасының Заңына (бұдан әрі – Заң) сәйкес әзірленді және құқықтық кадастрданақпаратты (бұдан әрі – ақпарат) ұсыну тәртібін айқындайды."</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bookmarkStart w:name="z9" w:id="6"/>
    <w:p>
      <w:pPr>
        <w:spacing w:after="0"/>
        <w:ind w:left="0"/>
        <w:jc w:val="both"/>
      </w:pPr>
      <w:r>
        <w:rPr>
          <w:rFonts w:ascii="Times New Roman"/>
          <w:b w:val="false"/>
          <w:i w:val="false"/>
          <w:color w:val="000000"/>
          <w:sz w:val="28"/>
        </w:rPr>
        <w:t>
      "1-1. Жылжымайтын мүлікке тіркелген құқықтар саны туралы мәліметтер "Азаматтарға арналған үкімет" мемлекеттік корпорациясының интернет-ресурсында тоқсан сайын жариялауға жатады.";</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11" w:id="7"/>
    <w:p>
      <w:pPr>
        <w:spacing w:after="0"/>
        <w:ind w:left="0"/>
        <w:jc w:val="both"/>
      </w:pPr>
      <w:r>
        <w:rPr>
          <w:rFonts w:ascii="Times New Roman"/>
          <w:b w:val="false"/>
          <w:i w:val="false"/>
          <w:color w:val="000000"/>
          <w:sz w:val="28"/>
        </w:rPr>
        <w:t>
      "3. Осы Ережеде мынадай негізгі ұғымдар пайдаланылады:</w:t>
      </w:r>
    </w:p>
    <w:bookmarkEnd w:id="7"/>
    <w:p>
      <w:pPr>
        <w:spacing w:after="0"/>
        <w:ind w:left="0"/>
        <w:jc w:val="both"/>
      </w:pPr>
      <w:r>
        <w:rPr>
          <w:rFonts w:ascii="Times New Roman"/>
          <w:b w:val="false"/>
          <w:i w:val="false"/>
          <w:color w:val="000000"/>
          <w:sz w:val="28"/>
        </w:rPr>
        <w:t>
      1) "Азаматтарға арналған үкімет" мемлекеттік корпорациясы (бұдан әрі – Мемлекеттік корпорация) –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Қазақстан Республикасының заңнамасына сәйкес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p>
      <w:pPr>
        <w:spacing w:after="0"/>
        <w:ind w:left="0"/>
        <w:jc w:val="both"/>
      </w:pPr>
      <w:r>
        <w:rPr>
          <w:rFonts w:ascii="Times New Roman"/>
          <w:b w:val="false"/>
          <w:i w:val="false"/>
          <w:color w:val="000000"/>
          <w:sz w:val="28"/>
        </w:rPr>
        <w:t>
      2) құқықтық кадастрдан мәліметтер - құқықтық кадастрда қамтылған жылжымайтын мүлікке тіркелген құқықтар (құқықтар ауыртпалықтары) және мемлекеттік тіркеудің өзге де объектілері туралы ақпарат және тіркеуші орган ұсынатын тіркеу ісіндегі құжаттардың көшірмелері;</w:t>
      </w:r>
    </w:p>
    <w:p>
      <w:pPr>
        <w:spacing w:after="0"/>
        <w:ind w:left="0"/>
        <w:jc w:val="both"/>
      </w:pPr>
      <w:r>
        <w:rPr>
          <w:rFonts w:ascii="Times New Roman"/>
          <w:b w:val="false"/>
          <w:i w:val="false"/>
          <w:color w:val="000000"/>
          <w:sz w:val="28"/>
        </w:rPr>
        <w:t>
      3) тіркеуші орган – жылжымайтын мүліктің орналасқан жері бойынша мемлекеттік тіркеуді жүзеге асыратын "Азаматтарға арналған үкімет" мемлекеттік корпорациясы;";</w:t>
      </w:r>
    </w:p>
    <w:bookmarkStart w:name="z12" w:id="8"/>
    <w:p>
      <w:pPr>
        <w:spacing w:after="0"/>
        <w:ind w:left="0"/>
        <w:jc w:val="both"/>
      </w:pPr>
      <w:r>
        <w:rPr>
          <w:rFonts w:ascii="Times New Roman"/>
          <w:b w:val="false"/>
          <w:i w:val="false"/>
          <w:color w:val="000000"/>
          <w:sz w:val="28"/>
        </w:rPr>
        <w:t xml:space="preserve">
      2-тараудың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End w:id="8"/>
    <w:bookmarkStart w:name="z13" w:id="9"/>
    <w:p>
      <w:pPr>
        <w:spacing w:after="0"/>
        <w:ind w:left="0"/>
        <w:jc w:val="both"/>
      </w:pPr>
      <w:r>
        <w:rPr>
          <w:rFonts w:ascii="Times New Roman"/>
          <w:b w:val="false"/>
          <w:i w:val="false"/>
          <w:color w:val="000000"/>
          <w:sz w:val="28"/>
        </w:rPr>
        <w:t>
      "2-тарау. Ақпаратты ұсынутәртібі";</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bookmarkStart w:name="z16" w:id="10"/>
    <w:p>
      <w:pPr>
        <w:spacing w:after="0"/>
        <w:ind w:left="0"/>
        <w:jc w:val="both"/>
      </w:pPr>
      <w:r>
        <w:rPr>
          <w:rFonts w:ascii="Times New Roman"/>
          <w:b w:val="false"/>
          <w:i w:val="false"/>
          <w:color w:val="000000"/>
          <w:sz w:val="28"/>
        </w:rPr>
        <w:t>
      "14. Электрондық түрде ақпарат беру Мемлекеттік корпорацияның немесе өтініш иесінің электрондық қолтаңбасы бар болған жағдайда "электрондық үкімет" портал арқылы "Жылжымайтын мүлік тіркелімі" Мемлекеттік деректер қоры" (бұдан әрі - "Жылжымайтын мүлік тіркелімі" МДҚ) ақпараттық жүйесін пайдаланып беріленді.";</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мынадай редакцияда жазылсын:</w:t>
      </w:r>
    </w:p>
    <w:bookmarkStart w:name="z18" w:id="11"/>
    <w:p>
      <w:pPr>
        <w:spacing w:after="0"/>
        <w:ind w:left="0"/>
        <w:jc w:val="both"/>
      </w:pPr>
      <w:r>
        <w:rPr>
          <w:rFonts w:ascii="Times New Roman"/>
          <w:b w:val="false"/>
          <w:i w:val="false"/>
          <w:color w:val="000000"/>
          <w:sz w:val="28"/>
        </w:rPr>
        <w:t xml:space="preserve">
      "15. Мемлекеттік корпорацияқұқық иесінің немесе уәкілетті өкілінің, адвокаттың, уақытша, банкроттық және оңалту басқарушыларының, тарату комиссиясының (таратушы), кондоминиум объектісі қатысушысының сауалының негізінде "Жылжымайтын мүлік тіркелімі" МДҚ-дан ақпаратты сауал келіп түскен кезден бастап 20 минут ішінде электрондық түрде ұсынады. Осы қағиданың 10-тармағы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көрсетілген құжаттарды алғанға дейін, өтініш беруші осы Қағиданың 1-қосымшасына сәйкес нысан бойынша сауалды толтырады.";</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мынадай редакцияда жазылсын:</w:t>
      </w:r>
    </w:p>
    <w:bookmarkStart w:name="z20" w:id="12"/>
    <w:p>
      <w:pPr>
        <w:spacing w:after="0"/>
        <w:ind w:left="0"/>
        <w:jc w:val="both"/>
      </w:pPr>
      <w:r>
        <w:rPr>
          <w:rFonts w:ascii="Times New Roman"/>
          <w:b w:val="false"/>
          <w:i w:val="false"/>
          <w:color w:val="000000"/>
          <w:sz w:val="28"/>
        </w:rPr>
        <w:t>
      "18. Құқықтық кадастрдан электрондық түрде ақпарат алуға сауал жәнеөтініш берушінің оған қоса берілген құжаттары Мемлекеттік корпорацияның электрондық мұрағатында сауал берілген күннен бастап екі жыл бойы сақталады.";</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20-тармақ</w:t>
      </w:r>
      <w:r>
        <w:rPr>
          <w:rFonts w:ascii="Times New Roman"/>
          <w:b w:val="false"/>
          <w:i w:val="false"/>
          <w:color w:val="000000"/>
          <w:sz w:val="28"/>
        </w:rPr>
        <w:t xml:space="preserve"> мынадай редакцияда жазылсын:</w:t>
      </w:r>
    </w:p>
    <w:bookmarkStart w:name="z23" w:id="13"/>
    <w:p>
      <w:pPr>
        <w:spacing w:after="0"/>
        <w:ind w:left="0"/>
        <w:jc w:val="both"/>
      </w:pPr>
      <w:r>
        <w:rPr>
          <w:rFonts w:ascii="Times New Roman"/>
          <w:b w:val="false"/>
          <w:i w:val="false"/>
          <w:color w:val="000000"/>
          <w:sz w:val="28"/>
        </w:rPr>
        <w:t>
      "20. "Жылжымайтын мүлік тіркелімі" МДҚ-нан "электрондық үкімет" портал арқылы ақпарат ұсыну кезінде, электрондық құжат жылжымайтын мүліктің орналасқан жері бойынша тіркеуші органның электрондық цифрлық қолтаңбасымен куәландырылады.";</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21-тармақ</w:t>
      </w:r>
      <w:r>
        <w:rPr>
          <w:rFonts w:ascii="Times New Roman"/>
          <w:b w:val="false"/>
          <w:i w:val="false"/>
          <w:color w:val="000000"/>
          <w:sz w:val="28"/>
        </w:rPr>
        <w:t xml:space="preserve"> мынадай редакцияда жазылсын:</w:t>
      </w:r>
    </w:p>
    <w:bookmarkStart w:name="z25" w:id="14"/>
    <w:p>
      <w:pPr>
        <w:spacing w:after="0"/>
        <w:ind w:left="0"/>
        <w:jc w:val="both"/>
      </w:pPr>
      <w:r>
        <w:rPr>
          <w:rFonts w:ascii="Times New Roman"/>
          <w:b w:val="false"/>
          <w:i w:val="false"/>
          <w:color w:val="000000"/>
          <w:sz w:val="28"/>
        </w:rPr>
        <w:t>
      "21. Тіркеуші орган ақпараттарды ұсынудан бас тарту туралы жазбаша негізді хабарламаны мынадай жағдайларда жолдайды:</w:t>
      </w:r>
    </w:p>
    <w:bookmarkEnd w:id="14"/>
    <w:p>
      <w:pPr>
        <w:spacing w:after="0"/>
        <w:ind w:left="0"/>
        <w:jc w:val="both"/>
      </w:pPr>
      <w:r>
        <w:rPr>
          <w:rFonts w:ascii="Times New Roman"/>
          <w:b w:val="false"/>
          <w:i w:val="false"/>
          <w:color w:val="000000"/>
          <w:sz w:val="28"/>
        </w:rPr>
        <w:t>
      1) қызмет алушының мемлекеттік қызметті алу үшін ұсынған құжаттардың және (немесе) олардағы деректердің (мәліметтердің) дәйекті еместігі анықталған жағдайда;</w:t>
      </w:r>
    </w:p>
    <w:p>
      <w:pPr>
        <w:spacing w:after="0"/>
        <w:ind w:left="0"/>
        <w:jc w:val="both"/>
      </w:pPr>
      <w:r>
        <w:rPr>
          <w:rFonts w:ascii="Times New Roman"/>
          <w:b w:val="false"/>
          <w:i w:val="false"/>
          <w:color w:val="000000"/>
          <w:sz w:val="28"/>
        </w:rPr>
        <w:t>
      2) қызмет алушы құжаттардың толық топтамасын ұсынбаған кезде.";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5-қосымшалар</w:t>
      </w:r>
      <w:r>
        <w:rPr>
          <w:rFonts w:ascii="Times New Roman"/>
          <w:b w:val="false"/>
          <w:i w:val="false"/>
          <w:color w:val="000000"/>
          <w:sz w:val="28"/>
        </w:rPr>
        <w:t xml:space="preserve"> осы бұйрықтың 1, 2, 3, 4 және 5-қосымшаларына сәйкес жана редакцияда жазылсын.</w:t>
      </w:r>
    </w:p>
    <w:bookmarkStart w:name="z27" w:id="15"/>
    <w:p>
      <w:pPr>
        <w:spacing w:after="0"/>
        <w:ind w:left="0"/>
        <w:jc w:val="both"/>
      </w:pPr>
      <w:r>
        <w:rPr>
          <w:rFonts w:ascii="Times New Roman"/>
          <w:b w:val="false"/>
          <w:i w:val="false"/>
          <w:color w:val="000000"/>
          <w:sz w:val="28"/>
        </w:rPr>
        <w:t>
      2. Қазақстан Республикасы Әдiлет министрлiгiнiң Тiркеу қызметi және заң қызметін ұйымдастыру департаменті:</w:t>
      </w:r>
    </w:p>
    <w:bookmarkEnd w:id="15"/>
    <w:bookmarkStart w:name="z28" w:id="16"/>
    <w:p>
      <w:pPr>
        <w:spacing w:after="0"/>
        <w:ind w:left="0"/>
        <w:jc w:val="both"/>
      </w:pPr>
      <w:r>
        <w:rPr>
          <w:rFonts w:ascii="Times New Roman"/>
          <w:b w:val="false"/>
          <w:i w:val="false"/>
          <w:color w:val="000000"/>
          <w:sz w:val="28"/>
        </w:rPr>
        <w:t>
      1) осы бұйрықтың мемлекеттiк тіркелуін;</w:t>
      </w:r>
    </w:p>
    <w:bookmarkEnd w:id="16"/>
    <w:bookmarkStart w:name="z29" w:id="17"/>
    <w:p>
      <w:pPr>
        <w:spacing w:after="0"/>
        <w:ind w:left="0"/>
        <w:jc w:val="both"/>
      </w:pPr>
      <w:r>
        <w:rPr>
          <w:rFonts w:ascii="Times New Roman"/>
          <w:b w:val="false"/>
          <w:i w:val="false"/>
          <w:color w:val="000000"/>
          <w:sz w:val="28"/>
        </w:rPr>
        <w:t>
      2) осы бұйрықтың мемлекеттік тіркелген күнінен бастап күнтізбелік он күн ішінде қазақ және орыс тілдеріндегіресми жариялау және Қазақстан Республикасы Нормативтік құқықтықактілерінің эталондық бақылау банкіне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жіберілуін қамтамасыз етсін.</w:t>
      </w:r>
    </w:p>
    <w:bookmarkEnd w:id="17"/>
    <w:bookmarkStart w:name="z30" w:id="18"/>
    <w:p>
      <w:pPr>
        <w:spacing w:after="0"/>
        <w:ind w:left="0"/>
        <w:jc w:val="both"/>
      </w:pPr>
      <w:r>
        <w:rPr>
          <w:rFonts w:ascii="Times New Roman"/>
          <w:b w:val="false"/>
          <w:i w:val="false"/>
          <w:color w:val="000000"/>
          <w:sz w:val="28"/>
        </w:rPr>
        <w:t>
      3. Осы бұйрықтың орындалуын бақылау Қазақстан Республикасы Әдiлет министрiнiң жетекшiлiк ететін орынбасарына жүктелсін.</w:t>
      </w:r>
    </w:p>
    <w:bookmarkEnd w:id="18"/>
    <w:bookmarkStart w:name="z31" w:id="19"/>
    <w:p>
      <w:pPr>
        <w:spacing w:after="0"/>
        <w:ind w:left="0"/>
        <w:jc w:val="both"/>
      </w:pPr>
      <w:r>
        <w:rPr>
          <w:rFonts w:ascii="Times New Roman"/>
          <w:b w:val="false"/>
          <w:i w:val="false"/>
          <w:color w:val="000000"/>
          <w:sz w:val="28"/>
        </w:rPr>
        <w:t>
      4. Осы бұйрық алғашқы ресми жарияланған күнiнен кейін күнтiзбелiк он күн өткен соң қолданысқа енгiзiледi.</w:t>
      </w:r>
    </w:p>
    <w:bookmarkEnd w:id="1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 xml:space="preserve">Әділет министрінің міндетін атқарушы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Пан</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Ақпарат және коммуникациялар министрі</w:t>
      </w:r>
    </w:p>
    <w:p>
      <w:pPr>
        <w:spacing w:after="0"/>
        <w:ind w:left="0"/>
        <w:jc w:val="both"/>
      </w:pPr>
      <w:r>
        <w:rPr>
          <w:rFonts w:ascii="Times New Roman"/>
          <w:b w:val="false"/>
          <w:i w:val="false"/>
          <w:color w:val="000000"/>
          <w:sz w:val="28"/>
        </w:rPr>
        <w:t>
      ___________________ Д. Абаев</w:t>
      </w:r>
    </w:p>
    <w:p>
      <w:pPr>
        <w:spacing w:after="0"/>
        <w:ind w:left="0"/>
        <w:jc w:val="both"/>
      </w:pPr>
      <w:r>
        <w:rPr>
          <w:rFonts w:ascii="Times New Roman"/>
          <w:b w:val="false"/>
          <w:i w:val="false"/>
          <w:color w:val="000000"/>
          <w:sz w:val="28"/>
        </w:rPr>
        <w:t>
      "__"_________ 2018 жыл</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