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4164" w14:textId="fbc4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төлеушіге салықтық тексерудің алдын ала актісін табыс ету, салықтық тексерудің алдын ала актісіне жазбаша қарсылық беру, осындай қарсылықты қарау қағидалары мен мерзімдерін, сондай-ақ оларға қатысты салықтық тексерудің алдын ала актісі бойынша нормалар қолданылатын салық төлеушiлер санаттарын бекіту туралы" Қазақстан Республикасы Қаржы министрінің 2018 жылғы 12 қаңтардағы № 20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м.а. 2018 жылғы 1 тамыздағы № 726 бұйрығы. Қазақстан Республикасының Әділет министрлігінде 2018 жылғы 7 қыркүйекте № 17351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"Салық төлеушіге салықтық тексерудің алдын ала актісін табыс ету, салықтық тексерудің алдын ала актісіне жазбаша қарсылық беру, осындай қарсылықты қарау қағидалары мен мерзімдерін, сондай-ақ оларға қатысты салықтық тексерудің алдын ала актісі бойынша нормалар қолданылатын салық төлеушiлер санаттарын бекіту туралы" Қазақстан Республикасы Қаржы министрінің 2018 жылғы 12 қаңтардағы № 20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актілерiнiң мемлекеттiк тіркеу тiзiлiмiнде № 16295 болып тіркелген, Қазақстан Республикасы нормативтiк құқықтық актілерiнiң эталондық бақылау банкiнде 2018 жылғы 8 ақпанда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Салық төлеушіге салықтық тексерудің алдын ала актісін табыс ету, салықтық тексерудің алдын ала актісіне жазбаша қарсылық беру, осындай қарсылықты қарау қағидалары мен мерзімдерінде, сондай-ақ оларға қатысты салықтық тексерудің алдын ала актісі бойынша нормалар қолданылатын салық төлеушiлер </w:t>
      </w:r>
      <w:r>
        <w:rPr>
          <w:rFonts w:ascii="Times New Roman"/>
          <w:b w:val="false"/>
          <w:i w:val="false"/>
          <w:color w:val="000000"/>
          <w:sz w:val="28"/>
        </w:rPr>
        <w:t>санаттарында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Салықтық тексерудің алдын ала актісі бойынша (бұдан әрі – алдын ала акті) нормалар:</w:t>
      </w:r>
    </w:p>
    <w:bookmarkEnd w:id="3"/>
    <w:bookmarkStart w:name="z6" w:id="4"/>
    <w:p>
      <w:pPr>
        <w:spacing w:after="0"/>
        <w:ind w:left="0"/>
        <w:jc w:val="both"/>
      </w:pPr>
      <w:r>
        <w:rPr>
          <w:rFonts w:ascii="Times New Roman"/>
          <w:b w:val="false"/>
          <w:i w:val="false"/>
          <w:color w:val="000000"/>
          <w:sz w:val="28"/>
        </w:rPr>
        <w:t>
      1) салықтық мониторингке жататын салық төлеушiлерге;</w:t>
      </w:r>
    </w:p>
    <w:bookmarkEnd w:id="4"/>
    <w:bookmarkStart w:name="z7" w:id="5"/>
    <w:p>
      <w:pPr>
        <w:spacing w:after="0"/>
        <w:ind w:left="0"/>
        <w:jc w:val="both"/>
      </w:pPr>
      <w:r>
        <w:rPr>
          <w:rFonts w:ascii="Times New Roman"/>
          <w:b w:val="false"/>
          <w:i w:val="false"/>
          <w:color w:val="000000"/>
          <w:sz w:val="28"/>
        </w:rPr>
        <w:t>
      2) инвестициялық келісімшарттар жасаған салық төлеушілерге;</w:t>
      </w:r>
    </w:p>
    <w:bookmarkEnd w:id="5"/>
    <w:bookmarkStart w:name="z8" w:id="6"/>
    <w:p>
      <w:pPr>
        <w:spacing w:after="0"/>
        <w:ind w:left="0"/>
        <w:jc w:val="both"/>
      </w:pPr>
      <w:r>
        <w:rPr>
          <w:rFonts w:ascii="Times New Roman"/>
          <w:b w:val="false"/>
          <w:i w:val="false"/>
          <w:color w:val="000000"/>
          <w:sz w:val="28"/>
        </w:rPr>
        <w:t>
      3) алдын ала акті бойынша оларға есептелетін салықтар және бюджетке төленетін басқа да міндетті төлемдер, міндетті зейнетақы жарналарын, міндетті кәсіптік зейнетақы жарналарын есептеу, ұстап қалу, аудару, әлеуметтік аударымдарды, міндетті әлеуметтік медициналық сақтандыру аударымдарын және (немесе) жарналарын есептеу және төлеу бойынша міндеттемелер сомасы республикалық бюджет туралы заңда белгіленген және тиісті қаржы жылының 1 қаңтарында қолданыста болатын айлық есептік көрсеткіштің 20 000 еселенген мөлшерінен асып кеткен салық төлеушілерге қолданылады.".</w:t>
      </w:r>
    </w:p>
    <w:bookmarkEnd w:id="6"/>
    <w:bookmarkStart w:name="z9" w:id="7"/>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1" w:id="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9"/>
    <w:bookmarkStart w:name="z12" w:id="10"/>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0"/>
    <w:bookmarkStart w:name="z13" w:id="11"/>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 </w:t>
      </w:r>
    </w:p>
    <w:bookmarkEnd w:id="11"/>
    <w:bookmarkStart w:name="z14"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