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2813a" w14:textId="c9281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студенттерді, магистранттар мен докторанттарды жатақханалардағы орындармен қамтамасыз етуге мемлекеттік тапсырысты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2018 жылғы 14 қыркүйектегі № 467 бұйрығы. Қазақстан Республикасының Әділет министрлігінде 2018 жылғы 18 қыркүйекте № 17382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2-3) тармақшасына сәйкес БҰЙЫРАМЫН:</w:t>
      </w:r>
    </w:p>
    <w:bookmarkEnd w:id="0"/>
    <w:bookmarkStart w:name="z2" w:id="1"/>
    <w:p>
      <w:pPr>
        <w:spacing w:after="0"/>
        <w:ind w:left="0"/>
        <w:jc w:val="both"/>
      </w:pPr>
      <w:r>
        <w:rPr>
          <w:rFonts w:ascii="Times New Roman"/>
          <w:b w:val="false"/>
          <w:i w:val="false"/>
          <w:color w:val="000000"/>
          <w:sz w:val="28"/>
        </w:rPr>
        <w:t>
      1. Осы бұйрыққа қосымшаға сәйкес 2019 жылға арналған студенттерді, магистранттар мен докторанттарды жатақханалардағы орындармен қамтамасыз етуге мемлекеттік тапсырыс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Бюджеттік жоспарлау департаменті (С.А. Жақыпова)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мемлекеттік тіркеуден өткен күннен бастап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Білім және ғылым министрінің</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2018 жылғы 14 қыркүйектегі</w:t>
            </w:r>
            <w:r>
              <w:br/>
            </w:r>
            <w:r>
              <w:rPr>
                <w:rFonts w:ascii="Times New Roman"/>
                <w:b w:val="false"/>
                <w:i w:val="false"/>
                <w:color w:val="000000"/>
                <w:sz w:val="20"/>
              </w:rPr>
              <w:t>№ 467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2019 жылға арналған студенттерді, магистранттар мен докторанттарды жатақханалардағы орындармен қамтамасыз етуге мемлекеттік тапсырыс</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1"/>
        <w:gridCol w:w="1526"/>
        <w:gridCol w:w="3690"/>
        <w:gridCol w:w="3403"/>
      </w:tblGrid>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 магистранттар мен докторанттарды жатақханалардағы орындармен қамтамасыз етуге арналған мемлекеттік тапсырысты орналастыру шеңберінде қаржыландырудың жылдық көлемі</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Жатақханалардағы жаңа орындардың саны</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 құрылысы жағдайында жатақханадағы бір орын үшін студенттерді, магистранттар мен докторанттарды жатақханалардағы орындармен қамтамасыз етуге</w:t>
            </w:r>
            <w:r>
              <w:br/>
            </w:r>
            <w:r>
              <w:rPr>
                <w:rFonts w:ascii="Times New Roman"/>
                <w:b w:val="false"/>
                <w:i w:val="false"/>
                <w:color w:val="000000"/>
                <w:sz w:val="20"/>
              </w:rPr>
              <w:t>
мемлекеттік тапсырыстың жылдық мөлшері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Реконструкциялау жағдайында жатақханадағы бір орын үшін студенттерді, магистранттар мен докторанттарды жатақханалардағы орындармен қамтамасыз етуге</w:t>
            </w:r>
            <w:r>
              <w:br/>
            </w:r>
            <w:r>
              <w:rPr>
                <w:rFonts w:ascii="Times New Roman"/>
                <w:b w:val="false"/>
                <w:i w:val="false"/>
                <w:color w:val="000000"/>
                <w:sz w:val="20"/>
              </w:rPr>
              <w:t>
мемлекеттік тапсырыстың жылдық мөлшері</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1 047 875 000 теңге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Жатақхананы пайдалануға енгізу жылына сәйкес қаржы жылына арналған республикалық бюджет туралы заңмен белгіленген айлық есептік көрсеткіштің 122 еселенген мөлшері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Жатақхананы пайдалануға енгізу жылына сәйкес қаржы жылына арналған республикалық бюджет туралы заңмен белгіленген айлық есептік көрсеткіштің 47 еселенген мөлшері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