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496e5" w14:textId="29496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"Проблемалық кредиттер қоры" акционерлік қоғамының қызмет түрлерін жүзеге асыру қағидаларын, сондай-ақ ол сатып алатын (сатып алған) активтер мен талап ету құқықтарына қойылатын талаптарды бекіту туралы" Қазақстан Республикасы Қаржы министрінің 2018 жылғы 23 ақпандағы № 279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2018 жылғы 22 қыркүйектегі № 842 бұйрығы. Қазақстан Республикасының Әділет министрлігінде 2018 жылғы 24 қыркүйекте № 17409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3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"Проблемалық кредиттер қоры" акционерлік қоғамының қызмет түрлерін жүзеге асыру қағидаларын, сондай-ақ ол сатып алатын (сатып алған) активтер мен талап ету құқықтарына қойылатын талаптарды бекіту туралы" Қазақстан Республикасы Қаржы министрінің 2018 жылғы 23 ақпандағы № 279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16595 болып тіркелген, Қазақстан Республикасының Нормативтік құқықтық актілерінің эталондық бақылау банкінде 2018 жылғы 16 наурызда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"Проблемалық кредиттер қоры" акционерлік қоғамы сатып алатын (сатып алған) активтер мен талап ету құқықтарына қойылатын </w:t>
      </w:r>
      <w:r>
        <w:rPr>
          <w:rFonts w:ascii="Times New Roman"/>
          <w:b w:val="false"/>
          <w:i w:val="false"/>
          <w:color w:val="000000"/>
          <w:sz w:val="28"/>
        </w:rPr>
        <w:t>талаптарда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бөлігі мынадай редакцияда жазылсын:</w:t>
      </w:r>
    </w:p>
    <w:bookmarkStart w:name="z5" w:id="3"/>
    <w:p>
      <w:pPr>
        <w:spacing w:after="0"/>
        <w:ind w:left="0"/>
        <w:jc w:val="both"/>
      </w:pPr>
      <w:r>
        <w:rPr>
          <w:rFonts w:ascii="Times New Roman"/>
          <w:b w:val="false"/>
          <w:i w:val="false"/>
          <w:color w:val="000000"/>
          <w:sz w:val="28"/>
        </w:rPr>
        <w:t>
      "Осы тармақтың ережелері:</w:t>
      </w:r>
    </w:p>
    <w:bookmarkEnd w:id="3"/>
    <w:p>
      <w:pPr>
        <w:spacing w:after="0"/>
        <w:ind w:left="0"/>
        <w:jc w:val="both"/>
      </w:pPr>
      <w:r>
        <w:rPr>
          <w:rFonts w:ascii="Times New Roman"/>
          <w:b w:val="false"/>
          <w:i w:val="false"/>
          <w:color w:val="000000"/>
          <w:sz w:val="28"/>
        </w:rPr>
        <w:t>
      бұрын банк болып табылған заңды тұлғалардан сатып алынған активтер мен талап ету құқықтары бойынша Қор 2017 жылғы 31 желтоқсанға дейін жасаған мәмілелер;</w:t>
      </w:r>
    </w:p>
    <w:p>
      <w:pPr>
        <w:spacing w:after="0"/>
        <w:ind w:left="0"/>
        <w:jc w:val="both"/>
      </w:pPr>
      <w:r>
        <w:rPr>
          <w:rFonts w:ascii="Times New Roman"/>
          <w:b w:val="false"/>
          <w:i w:val="false"/>
          <w:color w:val="000000"/>
          <w:sz w:val="28"/>
        </w:rPr>
        <w:t>
      Қазақстан Республикасы Үкіметінің шешімдері бойынша мақұлданған Негіздемелік келісімдер шеңберінде Қордың мәмілелер жасау;</w:t>
      </w:r>
    </w:p>
    <w:p>
      <w:pPr>
        <w:spacing w:after="0"/>
        <w:ind w:left="0"/>
        <w:jc w:val="both"/>
      </w:pPr>
      <w:r>
        <w:rPr>
          <w:rFonts w:ascii="Times New Roman"/>
          <w:b w:val="false"/>
          <w:i w:val="false"/>
          <w:color w:val="000000"/>
          <w:sz w:val="28"/>
        </w:rPr>
        <w:t>
      Қордың банктің талап ету құқықтарын және активтерін Қорға банктің мөлшерлес борышын бір мезгілде аудару арқылы (беру жолымен) сатып алу жағдайларына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 мынадай редакцияда жазылсын:</w:t>
      </w:r>
    </w:p>
    <w:bookmarkStart w:name="z7" w:id="4"/>
    <w:p>
      <w:pPr>
        <w:spacing w:after="0"/>
        <w:ind w:left="0"/>
        <w:jc w:val="both"/>
      </w:pPr>
      <w:r>
        <w:rPr>
          <w:rFonts w:ascii="Times New Roman"/>
          <w:b w:val="false"/>
          <w:i w:val="false"/>
          <w:color w:val="000000"/>
          <w:sz w:val="28"/>
        </w:rPr>
        <w:t>
      "Осы тармақтың ережелері:</w:t>
      </w:r>
    </w:p>
    <w:bookmarkEnd w:id="4"/>
    <w:p>
      <w:pPr>
        <w:spacing w:after="0"/>
        <w:ind w:left="0"/>
        <w:jc w:val="both"/>
      </w:pPr>
      <w:r>
        <w:rPr>
          <w:rFonts w:ascii="Times New Roman"/>
          <w:b w:val="false"/>
          <w:i w:val="false"/>
          <w:color w:val="000000"/>
          <w:sz w:val="28"/>
        </w:rPr>
        <w:t>
      бұрын банк болып табылған заңды тұлғалардан сатып алынған активтер мен талап ету құқықтары бойынша Қор 2017 жылғы 31 желтоқсанға дейін жасаған мәмілелер;</w:t>
      </w:r>
    </w:p>
    <w:p>
      <w:pPr>
        <w:spacing w:after="0"/>
        <w:ind w:left="0"/>
        <w:jc w:val="both"/>
      </w:pPr>
      <w:r>
        <w:rPr>
          <w:rFonts w:ascii="Times New Roman"/>
          <w:b w:val="false"/>
          <w:i w:val="false"/>
          <w:color w:val="000000"/>
          <w:sz w:val="28"/>
        </w:rPr>
        <w:t>
      Қазақстан Республикасы Үкіметінің шешімдері бойынша мақұлданған Негіздемелік келісімдер шеңберінде Қордың мәмілелер жасау;</w:t>
      </w:r>
    </w:p>
    <w:p>
      <w:pPr>
        <w:spacing w:after="0"/>
        <w:ind w:left="0"/>
        <w:jc w:val="both"/>
      </w:pPr>
      <w:r>
        <w:rPr>
          <w:rFonts w:ascii="Times New Roman"/>
          <w:b w:val="false"/>
          <w:i w:val="false"/>
          <w:color w:val="000000"/>
          <w:sz w:val="28"/>
        </w:rPr>
        <w:t>
      Қордың банктің талап ету құқықтарын және активтерін Қорға банктің мөлшерлес борышын бір мезгілде аудару арқылы (беру жолымен) сатып алу жағдайларына қолданылмайды.".</w:t>
      </w:r>
    </w:p>
    <w:bookmarkStart w:name="z8" w:id="5"/>
    <w:p>
      <w:pPr>
        <w:spacing w:after="0"/>
        <w:ind w:left="0"/>
        <w:jc w:val="both"/>
      </w:pPr>
      <w:r>
        <w:rPr>
          <w:rFonts w:ascii="Times New Roman"/>
          <w:b w:val="false"/>
          <w:i w:val="false"/>
          <w:color w:val="000000"/>
          <w:sz w:val="28"/>
        </w:rPr>
        <w:t>
      2. Қазақстан Республикасы Қаржы министрлігінің Бюджеттік кредиттеу, Қазақстан Республикасының Ұлттық қоры және қаржы секторы мәселелері бойынша өзара іс-қимыл департаменті (Д.Ө. Темірбеков) заңнамада белгіленген тәртіппен:</w:t>
      </w:r>
    </w:p>
    <w:bookmarkEnd w:id="5"/>
    <w:bookmarkStart w:name="z9" w:id="6"/>
    <w:p>
      <w:pPr>
        <w:spacing w:after="0"/>
        <w:ind w:left="0"/>
        <w:jc w:val="both"/>
      </w:pPr>
      <w:r>
        <w:rPr>
          <w:rFonts w:ascii="Times New Roman"/>
          <w:b w:val="false"/>
          <w:i w:val="false"/>
          <w:color w:val="000000"/>
          <w:sz w:val="28"/>
        </w:rPr>
        <w:t>
      1) осы бұйрықтың Қазақстан Республикасы Әділет министрлiгiнде мемлекеттiк тiркелуін;</w:t>
      </w:r>
    </w:p>
    <w:bookmarkEnd w:id="6"/>
    <w:bookmarkStart w:name="z10" w:id="7"/>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оның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ақпараттық орталығы" шаруашылық жүргізу құқығындағы республикалық мемлекеттік кәсіпорнына жіберілуін;</w:t>
      </w:r>
    </w:p>
    <w:bookmarkEnd w:id="7"/>
    <w:bookmarkStart w:name="z11" w:id="8"/>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8"/>
    <w:bookmarkStart w:name="z12" w:id="9"/>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ұсынылуын қамтамасыз етсін.</w:t>
      </w:r>
    </w:p>
    <w:bookmarkEnd w:id="9"/>
    <w:bookmarkStart w:name="z13" w:id="10"/>
    <w:p>
      <w:pPr>
        <w:spacing w:after="0"/>
        <w:ind w:left="0"/>
        <w:jc w:val="both"/>
      </w:pPr>
      <w:r>
        <w:rPr>
          <w:rFonts w:ascii="Times New Roman"/>
          <w:b w:val="false"/>
          <w:i w:val="false"/>
          <w:color w:val="000000"/>
          <w:sz w:val="28"/>
        </w:rPr>
        <w:t>
      3. Осы бұйрық алғаш ресми жарияланған күнінен кейін қолданысқа енгізіледі және 2018 жылғы 15 тамыздан бастап туындайтын қатынастарға қолданылады.</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