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09e7" w14:textId="f0f0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25 тамыздағы № ҚР ДСМ-7 бұйрығы. Қазақстан Республикасының Әділет министрлігінде 2018 жылғы 26 қыркүйекте № 17436 болып тіркелді. Күші жойылды - Қазақстан Республикасы Денсаулық сақтау министрінің 2020 жылғы 21 желтоқсандағы № ҚР ДСМ-303/2020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000000"/>
          <w:sz w:val="28"/>
        </w:rPr>
        <w:t>№ ҚР ДСМ-303/2020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175-бабының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5904 болып тіркелген, Қазақстан Республикасының орталық атқарушы және басқа да орталық мемлекеттік органдары актілерінің жинағында 2010 жылы № 2 болып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 және фармацевтика кадрларының біліктілігін арттыру және қайта даярлау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тақырыптары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"2-тарау. Кадрлардың біліктілігін арттыру және қайта даярлау тәртібі";</w:t>
      </w:r>
    </w:p>
    <w:bookmarkEnd w:id="4"/>
    <w:bookmarkStart w:name="z7" w:id="5"/>
    <w:p>
      <w:pPr>
        <w:spacing w:after="0"/>
        <w:ind w:left="0"/>
        <w:jc w:val="both"/>
      </w:pPr>
      <w:r>
        <w:rPr>
          <w:rFonts w:ascii="Times New Roman"/>
          <w:b w:val="false"/>
          <w:i w:val="false"/>
          <w:color w:val="000000"/>
          <w:sz w:val="28"/>
        </w:rPr>
        <w:t>
      мынадай мазмұндағы 10-1-тармақпен толықтырылсын:</w:t>
      </w:r>
    </w:p>
    <w:bookmarkEnd w:id="5"/>
    <w:bookmarkStart w:name="z8" w:id="6"/>
    <w:p>
      <w:pPr>
        <w:spacing w:after="0"/>
        <w:ind w:left="0"/>
        <w:jc w:val="both"/>
      </w:pPr>
      <w:r>
        <w:rPr>
          <w:rFonts w:ascii="Times New Roman"/>
          <w:b w:val="false"/>
          <w:i w:val="false"/>
          <w:color w:val="000000"/>
          <w:sz w:val="28"/>
        </w:rPr>
        <w:t>
      "10-1. Қосымша білім берудің білім беру оқу бағдарламаларын іске асыратын оқыту ұйымдары тыңдаушының біліктілігін арттыру және қайта даярлау циклдеріне тіркеуге арналған өтініштерді қабылдауды, сондай-ақ, біліктілікті арттырудан және қайта даярлаудан өткені туралы құжаттарды беруді "электрондық үкіметтің" веб-порталы арқылы жүзеге асырады.";</w:t>
      </w:r>
    </w:p>
    <w:bookmarkEnd w:id="6"/>
    <w:bookmarkStart w:name="z9" w:id="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"3-тарау. Біліктілікті арттырудың және қайта даярлаудың мазмұны мен мерзімдері";</w:t>
      </w:r>
    </w:p>
    <w:bookmarkEnd w:id="8"/>
    <w:bookmarkStart w:name="z11" w:id="9"/>
    <w:p>
      <w:pPr>
        <w:spacing w:after="0"/>
        <w:ind w:left="0"/>
        <w:jc w:val="both"/>
      </w:pPr>
      <w:r>
        <w:rPr>
          <w:rFonts w:ascii="Times New Roman"/>
          <w:b w:val="false"/>
          <w:i w:val="false"/>
          <w:color w:val="000000"/>
          <w:sz w:val="28"/>
        </w:rPr>
        <w:t>
      мынадай мазмұндағы 16-1 және 17-1-тармақтармен толықтырылсын:</w:t>
      </w:r>
    </w:p>
    <w:bookmarkEnd w:id="9"/>
    <w:bookmarkStart w:name="z12" w:id="10"/>
    <w:p>
      <w:pPr>
        <w:spacing w:after="0"/>
        <w:ind w:left="0"/>
        <w:jc w:val="both"/>
      </w:pPr>
      <w:r>
        <w:rPr>
          <w:rFonts w:ascii="Times New Roman"/>
          <w:b w:val="false"/>
          <w:i w:val="false"/>
          <w:color w:val="000000"/>
          <w:sz w:val="28"/>
        </w:rPr>
        <w:t>
      "16-1. 2018 жылғы 1 қаңтарға дейін оқуды аяқтаған жоғары медициналық білімі бар кадрлардың қосымша құзыреттерді игеруі үшін біліктілікті арттыру курстарының ұзақтығы:</w:t>
      </w:r>
    </w:p>
    <w:bookmarkEnd w:id="10"/>
    <w:p>
      <w:pPr>
        <w:spacing w:after="0"/>
        <w:ind w:left="0"/>
        <w:jc w:val="both"/>
      </w:pPr>
      <w:r>
        <w:rPr>
          <w:rFonts w:ascii="Times New Roman"/>
          <w:b w:val="false"/>
          <w:i w:val="false"/>
          <w:color w:val="000000"/>
          <w:sz w:val="28"/>
        </w:rPr>
        <w:t>
      "Кардиология" "ересектер" немесе "балалар" бейіні бойынша резидентурада және ультрадыбыстық диагностика бойынша қайта даярлауда 216 сағатты, интервенциялық аритмология бойынша – 216 сағатты құрайды;</w:t>
      </w:r>
    </w:p>
    <w:p>
      <w:pPr>
        <w:spacing w:after="0"/>
        <w:ind w:left="0"/>
        <w:jc w:val="both"/>
      </w:pPr>
      <w:r>
        <w:rPr>
          <w:rFonts w:ascii="Times New Roman"/>
          <w:b w:val="false"/>
          <w:i w:val="false"/>
          <w:color w:val="000000"/>
          <w:sz w:val="28"/>
        </w:rPr>
        <w:t>
      "Гастроэнтерология" "ересектер" немесе "балалар" бейіні бойынша қайта даярлауда эндоскопия бойынша 216 сағатты, резидентурада және ультрадыбыстық диагностика бойынша қайта даярлауда тиісінше 108 және 216 сағатты құрайды;</w:t>
      </w:r>
    </w:p>
    <w:p>
      <w:pPr>
        <w:spacing w:after="0"/>
        <w:ind w:left="0"/>
        <w:jc w:val="both"/>
      </w:pPr>
      <w:r>
        <w:rPr>
          <w:rFonts w:ascii="Times New Roman"/>
          <w:b w:val="false"/>
          <w:i w:val="false"/>
          <w:color w:val="000000"/>
          <w:sz w:val="28"/>
        </w:rPr>
        <w:t>
      "Пульмонология" "ересектер" немесе "балалар" бейіні бойынша эндоскопия бойынша қайта даярлауда 162 сағатты, функционалдық диагностика бойынша 108 сағатты құрайды;</w:t>
      </w:r>
    </w:p>
    <w:p>
      <w:pPr>
        <w:spacing w:after="0"/>
        <w:ind w:left="0"/>
        <w:jc w:val="both"/>
      </w:pPr>
      <w:r>
        <w:rPr>
          <w:rFonts w:ascii="Times New Roman"/>
          <w:b w:val="false"/>
          <w:i w:val="false"/>
          <w:color w:val="000000"/>
          <w:sz w:val="28"/>
        </w:rPr>
        <w:t>
      "Нефрология" "ересектер" немесе "балалар" бейіні бойынша резидентурада және ультрадыбыстық диагностика бойынша қайта даярлауда тиісінше 108 және 216 сағатты құрайды;</w:t>
      </w:r>
    </w:p>
    <w:p>
      <w:pPr>
        <w:spacing w:after="0"/>
        <w:ind w:left="0"/>
        <w:jc w:val="both"/>
      </w:pPr>
      <w:r>
        <w:rPr>
          <w:rFonts w:ascii="Times New Roman"/>
          <w:b w:val="false"/>
          <w:i w:val="false"/>
          <w:color w:val="000000"/>
          <w:sz w:val="28"/>
        </w:rPr>
        <w:t>
      "Неврология" "ересектер" немесе "балалар" бейіні бойынша резидентурада және ультрадыбыстық диагностика бойынша қайта даярлауда тиісінше 108 және 216 сағатты құрайды;</w:t>
      </w:r>
    </w:p>
    <w:p>
      <w:pPr>
        <w:spacing w:after="0"/>
        <w:ind w:left="0"/>
        <w:jc w:val="both"/>
      </w:pPr>
      <w:r>
        <w:rPr>
          <w:rFonts w:ascii="Times New Roman"/>
          <w:b w:val="false"/>
          <w:i w:val="false"/>
          <w:color w:val="000000"/>
          <w:sz w:val="28"/>
        </w:rPr>
        <w:t>
      "Анестезиология және реаниматология" "ересектер" немесе "балалар" бейіні бойынша резидентурада және перфузиология бойынша қайта даярлауда 216 сағатты, токсикология бойынша қайта даярлауда 216 сағатты құрайды;</w:t>
      </w:r>
    </w:p>
    <w:p>
      <w:pPr>
        <w:spacing w:after="0"/>
        <w:ind w:left="0"/>
        <w:jc w:val="both"/>
      </w:pPr>
      <w:r>
        <w:rPr>
          <w:rFonts w:ascii="Times New Roman"/>
          <w:b w:val="false"/>
          <w:i w:val="false"/>
          <w:color w:val="000000"/>
          <w:sz w:val="28"/>
        </w:rPr>
        <w:t>
      "Жалпы хирургия" бойынша резидентурада және онкологиялық хирургия бойынша қайта даярлауда 216 сағатты, ультрадыбыстық диагностика бойынша 216 сағатты, эндоскопия бойынша қайта даярлауда 54 сағатты құрайды;</w:t>
      </w:r>
    </w:p>
    <w:p>
      <w:pPr>
        <w:spacing w:after="0"/>
        <w:ind w:left="0"/>
        <w:jc w:val="both"/>
      </w:pPr>
      <w:r>
        <w:rPr>
          <w:rFonts w:ascii="Times New Roman"/>
          <w:b w:val="false"/>
          <w:i w:val="false"/>
          <w:color w:val="000000"/>
          <w:sz w:val="28"/>
        </w:rPr>
        <w:t>
      "Урология және андрология" "ересектер" немесе "балалар" бейіні бойынша резидентурада және ультрадыбыстық диагностика бойынша қайта даярлауда 216 сағатты, эндоскопия бойынша қайта даярлауда 108 сағатты құрайды;</w:t>
      </w:r>
    </w:p>
    <w:p>
      <w:pPr>
        <w:spacing w:after="0"/>
        <w:ind w:left="0"/>
        <w:jc w:val="both"/>
      </w:pPr>
      <w:r>
        <w:rPr>
          <w:rFonts w:ascii="Times New Roman"/>
          <w:b w:val="false"/>
          <w:i w:val="false"/>
          <w:color w:val="000000"/>
          <w:sz w:val="28"/>
        </w:rPr>
        <w:t>
      "Оториноларингология" "ересектер" немесе "балалар" бейіні бойынша эндоскопия бойынша қайта даярлауда 108 сағатты құрайды;</w:t>
      </w:r>
    </w:p>
    <w:p>
      <w:pPr>
        <w:spacing w:after="0"/>
        <w:ind w:left="0"/>
        <w:jc w:val="both"/>
      </w:pPr>
      <w:r>
        <w:rPr>
          <w:rFonts w:ascii="Times New Roman"/>
          <w:b w:val="false"/>
          <w:i w:val="false"/>
          <w:color w:val="000000"/>
          <w:sz w:val="28"/>
        </w:rPr>
        <w:t>
      "Педиатрия" неонатология бойынша қайта даярлауда 216 сағатты құрайды;</w:t>
      </w:r>
    </w:p>
    <w:p>
      <w:pPr>
        <w:spacing w:after="0"/>
        <w:ind w:left="0"/>
        <w:jc w:val="both"/>
      </w:pPr>
      <w:r>
        <w:rPr>
          <w:rFonts w:ascii="Times New Roman"/>
          <w:b w:val="false"/>
          <w:i w:val="false"/>
          <w:color w:val="000000"/>
          <w:sz w:val="28"/>
        </w:rPr>
        <w:t>
      "Неонатология" резидентурада және қарқынды терапия мен неонаталдық реанимация бойынша қайта даярлауда 216 сағатты құрайды;</w:t>
      </w:r>
    </w:p>
    <w:p>
      <w:pPr>
        <w:spacing w:after="0"/>
        <w:ind w:left="0"/>
        <w:jc w:val="both"/>
      </w:pPr>
      <w:r>
        <w:rPr>
          <w:rFonts w:ascii="Times New Roman"/>
          <w:b w:val="false"/>
          <w:i w:val="false"/>
          <w:color w:val="000000"/>
          <w:sz w:val="28"/>
        </w:rPr>
        <w:t>
      "Балалар психиатриясы" резидентурада және суицидология бойынша қайта даярлауда тиісінше 108 сағатты және 216 сағатты құрайды;</w:t>
      </w:r>
    </w:p>
    <w:p>
      <w:pPr>
        <w:spacing w:after="0"/>
        <w:ind w:left="0"/>
        <w:jc w:val="both"/>
      </w:pPr>
      <w:r>
        <w:rPr>
          <w:rFonts w:ascii="Times New Roman"/>
          <w:b w:val="false"/>
          <w:i w:val="false"/>
          <w:color w:val="000000"/>
          <w:sz w:val="28"/>
        </w:rPr>
        <w:t>
      "Акушерия-гинекология" функционалдық диагностика бойынша резидентурада және қайта даярлауда 54 сағатты, ультрадыбыстық диагностика бойынша резидентурада және қайта даярлауда 216 сағатты, эндоскопия бойынша резидентурада 54 сағатты және қайта даярлауда 216 сағатты құрайды.".</w:t>
      </w:r>
    </w:p>
    <w:bookmarkStart w:name="z13" w:id="11"/>
    <w:p>
      <w:pPr>
        <w:spacing w:after="0"/>
        <w:ind w:left="0"/>
        <w:jc w:val="both"/>
      </w:pPr>
      <w:r>
        <w:rPr>
          <w:rFonts w:ascii="Times New Roman"/>
          <w:b w:val="false"/>
          <w:i w:val="false"/>
          <w:color w:val="000000"/>
          <w:sz w:val="28"/>
        </w:rPr>
        <w:t>
      "17-1. Біліктілікті арттыру курстарында бір сынақ бірлігі бір академиялық сағатқа теңестіріледі. Конференцияларда, оның ішінде халықаралық, бір күндік қатысу алты сынақ бірлігіне теңестіріледі.".</w:t>
      </w:r>
    </w:p>
    <w:bookmarkEnd w:id="11"/>
    <w:bookmarkStart w:name="z14" w:id="12"/>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"4-тарау. Шетелде кадрлардың біліктілігін арттыру және қайта даярлау, шетелдік мамандарды тарту".</w:t>
      </w:r>
    </w:p>
    <w:bookmarkEnd w:id="13"/>
    <w:bookmarkStart w:name="z16" w:id="14"/>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4"/>
    <w:bookmarkStart w:name="z17"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8" w:id="1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19" w:id="17"/>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интернет-ресурсына орналастыруды;</w:t>
      </w:r>
    </w:p>
    <w:bookmarkEnd w:id="17"/>
    <w:bookmarkStart w:name="z20" w:id="1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