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e5e80" w14:textId="b4e5e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 қазыналық кәсіпорындарының басшыларына сыйлықақы беру, лауазымдық айлықақыларына ынталандыру үстемеақыларын белгілеу және материалдық көмек көрсету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2018 жылғы 6 қыркүйектегі № 616 бұйрығы. Қазақстан Республикасының Әділет министрлігінде 2018 жылғы 27 қыркүйекте № 17438 болып тіркелді.</w:t>
      </w:r>
    </w:p>
    <w:p>
      <w:pPr>
        <w:spacing w:after="0"/>
        <w:ind w:left="0"/>
        <w:jc w:val="both"/>
      </w:pPr>
      <w:bookmarkStart w:name="z44" w:id="0"/>
      <w:r>
        <w:rPr>
          <w:rFonts w:ascii="Times New Roman"/>
          <w:b w:val="false"/>
          <w:i w:val="false"/>
          <w:color w:val="ff0000"/>
          <w:sz w:val="28"/>
        </w:rPr>
        <w:t xml:space="preserve">
      Ескерту. Тақырыбы жаңа редакцияда – ҚР Қорғаныс министрінің 16.07.2019 </w:t>
      </w:r>
      <w:r>
        <w:rPr>
          <w:rFonts w:ascii="Times New Roman"/>
          <w:b w:val="false"/>
          <w:i w:val="false"/>
          <w:color w:val="ff0000"/>
          <w:sz w:val="28"/>
        </w:rPr>
        <w:t>№ 547</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1"/>
    <w:bookmarkStart w:name="z2" w:id="2"/>
    <w:p>
      <w:pPr>
        <w:spacing w:after="0"/>
        <w:ind w:left="0"/>
        <w:jc w:val="both"/>
      </w:pPr>
      <w:r>
        <w:rPr>
          <w:rFonts w:ascii="Times New Roman"/>
          <w:b w:val="false"/>
          <w:i w:val="false"/>
          <w:color w:val="000000"/>
          <w:sz w:val="28"/>
        </w:rPr>
        <w:t>
      1. Қоса беріліп отырған Қазақстан Республикасы Қорғаныс министрлігі қазыналық кәсіпорындарының басшыларына сыйлықақы беру, лауазымдық айлықақыларына ынталандыру үстемеақыларын белгілеу және материалдық көмек көрсету қағидалары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16.07.2019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нормативтiк құқықтық актiлерінің эталондық бақылау банкiнде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6" w:id="6"/>
    <w:p>
      <w:pPr>
        <w:spacing w:after="0"/>
        <w:ind w:left="0"/>
        <w:jc w:val="both"/>
      </w:pPr>
      <w:r>
        <w:rPr>
          <w:rFonts w:ascii="Times New Roman"/>
          <w:b w:val="false"/>
          <w:i w:val="false"/>
          <w:color w:val="000000"/>
          <w:sz w:val="28"/>
        </w:rPr>
        <w:t>
      3) осы бұйрықты алғашқы жарияланғанынан кейін Қазақстан Республикасы Қорғаныс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8"/>
    <w:bookmarkStart w:name="z9" w:id="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9"/>
    <w:bookmarkStart w:name="z10"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6 қыркүйектегі</w:t>
            </w:r>
            <w:r>
              <w:br/>
            </w:r>
            <w:r>
              <w:rPr>
                <w:rFonts w:ascii="Times New Roman"/>
                <w:b w:val="false"/>
                <w:i w:val="false"/>
                <w:color w:val="000000"/>
                <w:sz w:val="20"/>
              </w:rPr>
              <w:t>№ 616 бұйрығымен</w:t>
            </w:r>
            <w:r>
              <w:br/>
            </w:r>
            <w:r>
              <w:rPr>
                <w:rFonts w:ascii="Times New Roman"/>
                <w:b w:val="false"/>
                <w:i w:val="false"/>
                <w:color w:val="000000"/>
                <w:sz w:val="20"/>
              </w:rPr>
              <w:t>бекітілген</w:t>
            </w:r>
          </w:p>
        </w:tc>
      </w:tr>
    </w:tbl>
    <w:bookmarkStart w:name="z12" w:id="11"/>
    <w:p>
      <w:pPr>
        <w:spacing w:after="0"/>
        <w:ind w:left="0"/>
        <w:jc w:val="left"/>
      </w:pPr>
      <w:r>
        <w:rPr>
          <w:rFonts w:ascii="Times New Roman"/>
          <w:b/>
          <w:i w:val="false"/>
          <w:color w:val="000000"/>
        </w:rPr>
        <w:t xml:space="preserve"> Қазақстан Республикасы Қорғаныс министрлігі қазыналық кәсіпорындарының басшыларына сыйлықақы беру, лауазымдық айлықақыларына ынталандыру үстемеақыларын белгілеу және материалдық көмек көрсету қағидалары</w:t>
      </w:r>
    </w:p>
    <w:bookmarkEnd w:id="11"/>
    <w:p>
      <w:pPr>
        <w:spacing w:after="0"/>
        <w:ind w:left="0"/>
        <w:jc w:val="both"/>
      </w:pPr>
      <w:r>
        <w:rPr>
          <w:rFonts w:ascii="Times New Roman"/>
          <w:b w:val="false"/>
          <w:i w:val="false"/>
          <w:color w:val="ff0000"/>
          <w:sz w:val="28"/>
        </w:rPr>
        <w:t xml:space="preserve">
      Ескерту. Тақырыбы жаңа редакцияда – ҚР Қорғаныс министрінің 16.07.2019 </w:t>
      </w:r>
      <w:r>
        <w:rPr>
          <w:rFonts w:ascii="Times New Roman"/>
          <w:b w:val="false"/>
          <w:i w:val="false"/>
          <w:color w:val="ff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2"/>
    <w:p>
      <w:pPr>
        <w:spacing w:after="0"/>
        <w:ind w:left="0"/>
        <w:jc w:val="left"/>
      </w:pPr>
      <w:r>
        <w:rPr>
          <w:rFonts w:ascii="Times New Roman"/>
          <w:b/>
          <w:i w:val="false"/>
          <w:color w:val="000000"/>
        </w:rPr>
        <w:t xml:space="preserve"> 1-тарау. Жалпы ережелер</w:t>
      </w:r>
    </w:p>
    <w:bookmarkEnd w:id="12"/>
    <w:bookmarkStart w:name="z14" w:id="13"/>
    <w:p>
      <w:pPr>
        <w:spacing w:after="0"/>
        <w:ind w:left="0"/>
        <w:jc w:val="both"/>
      </w:pPr>
      <w:r>
        <w:rPr>
          <w:rFonts w:ascii="Times New Roman"/>
          <w:b w:val="false"/>
          <w:i w:val="false"/>
          <w:color w:val="000000"/>
          <w:sz w:val="28"/>
        </w:rPr>
        <w:t>
      1. Осы Қазақстан Республикасы Қорғаныс министрлігі қазыналық кәсіпорындарының басшыларына сыйлықақы беру, лауазымдық айлықақыларына ынталандыру үстемеақыларын белгілеу және материалдық көмек көрсету қағидалары Қазақстан Республикасы Қорғаныс министрлігі қазыналық кәсіпорындарының (бұдан әрі - кәсіпорын) басшыларына сыйлықақы беру, лауазымдық айлықақыларына ынталандыру үстемеақыларын белгілеу және материалдық көмек көрсету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16.07.2019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2-тарау. Сыйлықақы беру және лауазымдық айлықақыларға ынталандыру үстемеақыларын белгілеу шарттары</w:t>
      </w:r>
    </w:p>
    <w:bookmarkEnd w:id="14"/>
    <w:p>
      <w:pPr>
        <w:spacing w:after="0"/>
        <w:ind w:left="0"/>
        <w:jc w:val="both"/>
      </w:pPr>
      <w:r>
        <w:rPr>
          <w:rFonts w:ascii="Times New Roman"/>
          <w:b w:val="false"/>
          <w:i w:val="false"/>
          <w:color w:val="ff0000"/>
          <w:sz w:val="28"/>
        </w:rPr>
        <w:t xml:space="preserve">
      Ескерту. 2-тарау тақырыбы жаңа редакцияда – ҚР Қорғаныс министрінің 16.07.2019 </w:t>
      </w:r>
      <w:r>
        <w:rPr>
          <w:rFonts w:ascii="Times New Roman"/>
          <w:b w:val="false"/>
          <w:i w:val="false"/>
          <w:color w:val="ff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 w:id="15"/>
    <w:p>
      <w:pPr>
        <w:spacing w:after="0"/>
        <w:ind w:left="0"/>
        <w:jc w:val="both"/>
      </w:pPr>
      <w:r>
        <w:rPr>
          <w:rFonts w:ascii="Times New Roman"/>
          <w:b w:val="false"/>
          <w:i w:val="false"/>
          <w:color w:val="000000"/>
          <w:sz w:val="28"/>
        </w:rPr>
        <w:t>
      2. Кәсіпорын басшысын көтермелеу және жұмыс тиімділігін арттыру мақсатында мынадай жағдайларда сыйлықақы беруге жол беріледі:</w:t>
      </w:r>
    </w:p>
    <w:bookmarkEnd w:id="15"/>
    <w:bookmarkStart w:name="z17" w:id="16"/>
    <w:p>
      <w:pPr>
        <w:spacing w:after="0"/>
        <w:ind w:left="0"/>
        <w:jc w:val="both"/>
      </w:pPr>
      <w:r>
        <w:rPr>
          <w:rFonts w:ascii="Times New Roman"/>
          <w:b w:val="false"/>
          <w:i w:val="false"/>
          <w:color w:val="000000"/>
          <w:sz w:val="28"/>
        </w:rPr>
        <w:t>
      1) оның жарғысына сәйкес кәсіпорынға жүктелген функцияларды тиісті түрде орындағаны үшін;</w:t>
      </w:r>
    </w:p>
    <w:bookmarkEnd w:id="16"/>
    <w:bookmarkStart w:name="z18" w:id="17"/>
    <w:p>
      <w:pPr>
        <w:spacing w:after="0"/>
        <w:ind w:left="0"/>
        <w:jc w:val="both"/>
      </w:pPr>
      <w:r>
        <w:rPr>
          <w:rFonts w:ascii="Times New Roman"/>
          <w:b w:val="false"/>
          <w:i w:val="false"/>
          <w:color w:val="000000"/>
          <w:sz w:val="28"/>
        </w:rPr>
        <w:t>
      2) мерейтой және мереке күндеріне.</w:t>
      </w:r>
    </w:p>
    <w:bookmarkEnd w:id="17"/>
    <w:bookmarkStart w:name="z19" w:id="18"/>
    <w:p>
      <w:pPr>
        <w:spacing w:after="0"/>
        <w:ind w:left="0"/>
        <w:jc w:val="both"/>
      </w:pPr>
      <w:r>
        <w:rPr>
          <w:rFonts w:ascii="Times New Roman"/>
          <w:b w:val="false"/>
          <w:i w:val="false"/>
          <w:color w:val="000000"/>
          <w:sz w:val="28"/>
        </w:rPr>
        <w:t>
      3. Сыйлықақы беруге жол берілмейді:</w:t>
      </w:r>
    </w:p>
    <w:bookmarkEnd w:id="18"/>
    <w:bookmarkStart w:name="z20" w:id="19"/>
    <w:p>
      <w:pPr>
        <w:spacing w:after="0"/>
        <w:ind w:left="0"/>
        <w:jc w:val="both"/>
      </w:pPr>
      <w:r>
        <w:rPr>
          <w:rFonts w:ascii="Times New Roman"/>
          <w:b w:val="false"/>
          <w:i w:val="false"/>
          <w:color w:val="000000"/>
          <w:sz w:val="28"/>
        </w:rPr>
        <w:t>
      1) алынбаған тәртіптік жазасы бар болған кезде;</w:t>
      </w:r>
    </w:p>
    <w:bookmarkEnd w:id="19"/>
    <w:bookmarkStart w:name="z21" w:id="20"/>
    <w:p>
      <w:pPr>
        <w:spacing w:after="0"/>
        <w:ind w:left="0"/>
        <w:jc w:val="both"/>
      </w:pPr>
      <w:r>
        <w:rPr>
          <w:rFonts w:ascii="Times New Roman"/>
          <w:b w:val="false"/>
          <w:i w:val="false"/>
          <w:color w:val="000000"/>
          <w:sz w:val="28"/>
        </w:rPr>
        <w:t xml:space="preserve">
      2) оқиға болған күні кәсіпорында бір айдан аз жұмыс істегендерге; </w:t>
      </w:r>
    </w:p>
    <w:bookmarkEnd w:id="20"/>
    <w:bookmarkStart w:name="z22" w:id="21"/>
    <w:p>
      <w:pPr>
        <w:spacing w:after="0"/>
        <w:ind w:left="0"/>
        <w:jc w:val="both"/>
      </w:pPr>
      <w:r>
        <w:rPr>
          <w:rFonts w:ascii="Times New Roman"/>
          <w:b w:val="false"/>
          <w:i w:val="false"/>
          <w:color w:val="000000"/>
          <w:sz w:val="28"/>
        </w:rPr>
        <w:t>
      3) өткен кезеңде залал болған кезде.</w:t>
      </w:r>
    </w:p>
    <w:bookmarkEnd w:id="21"/>
    <w:bookmarkStart w:name="z23" w:id="22"/>
    <w:p>
      <w:pPr>
        <w:spacing w:after="0"/>
        <w:ind w:left="0"/>
        <w:jc w:val="both"/>
      </w:pPr>
      <w:r>
        <w:rPr>
          <w:rFonts w:ascii="Times New Roman"/>
          <w:b w:val="false"/>
          <w:i w:val="false"/>
          <w:color w:val="000000"/>
          <w:sz w:val="28"/>
        </w:rPr>
        <w:t>
      4. Лауазымдық айлықақыларға ынталандыру үстемеақылары басшылар жұмысының нәтижелері бойынша мынадай жағдайларда белгіленеді:</w:t>
      </w:r>
    </w:p>
    <w:bookmarkEnd w:id="22"/>
    <w:p>
      <w:pPr>
        <w:spacing w:after="0"/>
        <w:ind w:left="0"/>
        <w:jc w:val="both"/>
      </w:pPr>
      <w:r>
        <w:rPr>
          <w:rFonts w:ascii="Times New Roman"/>
          <w:b w:val="false"/>
          <w:i w:val="false"/>
          <w:color w:val="000000"/>
          <w:sz w:val="28"/>
        </w:rPr>
        <w:t>
      1) өткен кезеңде кәсіпорынның табысқа қол жеткізгені үшін;</w:t>
      </w:r>
    </w:p>
    <w:p>
      <w:pPr>
        <w:spacing w:after="0"/>
        <w:ind w:left="0"/>
        <w:jc w:val="both"/>
      </w:pPr>
      <w:r>
        <w:rPr>
          <w:rFonts w:ascii="Times New Roman"/>
          <w:b w:val="false"/>
          <w:i w:val="false"/>
          <w:color w:val="000000"/>
          <w:sz w:val="28"/>
        </w:rPr>
        <w:t>
      2) тиісті кезенге арналған кәсіпорынды дамыту жоспары шеңберінде мемлекеттік тапсырыс пен міндеттемелерді уақтылы орындағаны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16.07.2019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5. Сыйлықақы беру және лауазымдық айлықақыларға ынталандыру үстемеақылары Қазақстан Республикасының Қорғаныс министрі оң шешім қабылдаған кезде жүзеге асырылады.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16.07.2019 </w:t>
      </w:r>
      <w:r>
        <w:rPr>
          <w:rFonts w:ascii="Times New Roman"/>
          <w:b w:val="false"/>
          <w:i w:val="false"/>
          <w:color w:val="00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4"/>
    <w:p>
      <w:pPr>
        <w:spacing w:after="0"/>
        <w:ind w:left="0"/>
        <w:jc w:val="left"/>
      </w:pPr>
      <w:r>
        <w:rPr>
          <w:rFonts w:ascii="Times New Roman"/>
          <w:b/>
          <w:i w:val="false"/>
          <w:color w:val="000000"/>
        </w:rPr>
        <w:t xml:space="preserve"> 3-тарау. Материалдық көмек көрсету тәртібі</w:t>
      </w:r>
    </w:p>
    <w:bookmarkEnd w:id="24"/>
    <w:bookmarkStart w:name="z26" w:id="25"/>
    <w:p>
      <w:pPr>
        <w:spacing w:after="0"/>
        <w:ind w:left="0"/>
        <w:jc w:val="both"/>
      </w:pPr>
      <w:r>
        <w:rPr>
          <w:rFonts w:ascii="Times New Roman"/>
          <w:b w:val="false"/>
          <w:i w:val="false"/>
          <w:color w:val="000000"/>
          <w:sz w:val="28"/>
        </w:rPr>
        <w:t>
      6. Кәсіпорынның басшыларына материалдық көмек көрсетуге оның ауыр материалдық жағдайына байланысты, атап айтқанда мынадай жағдайларда жол беріледі:</w:t>
      </w:r>
    </w:p>
    <w:bookmarkEnd w:id="25"/>
    <w:bookmarkStart w:name="z27" w:id="26"/>
    <w:p>
      <w:pPr>
        <w:spacing w:after="0"/>
        <w:ind w:left="0"/>
        <w:jc w:val="both"/>
      </w:pPr>
      <w:r>
        <w:rPr>
          <w:rFonts w:ascii="Times New Roman"/>
          <w:b w:val="false"/>
          <w:i w:val="false"/>
          <w:color w:val="000000"/>
          <w:sz w:val="28"/>
        </w:rPr>
        <w:t>
      1) оның отбасы мүшелері, жақын туыстары (ерлі-зайыптылар), ата-аналары, балалары, асыраушылары, асырап алынғандары, ата-анасы бір және ата-анасы бөлек аға-інілері мен апа-сіңлілері (қарындастары), аталары, әжелерi, немерелерi) немесе жекжаттары (ерлі-зайыптылардың) аға-інілері, апа-сіңлілері, ата-аналары мен балалары) қайтыс болғанда – жеті базалық лауазымдық айлықақыдан аспайтын мөлшерде;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Қорғаныс министрінің 26.11.2020 </w:t>
      </w:r>
      <w:r>
        <w:rPr>
          <w:rFonts w:ascii="Times New Roman"/>
          <w:b w:val="false"/>
          <w:i w:val="false"/>
          <w:color w:val="000000"/>
          <w:sz w:val="28"/>
        </w:rPr>
        <w:t>№ 662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3) оған қатысты құқыққа сыйымсыз іс-қимылдардың жасалуы (тонау, ұрлық), сондай-ақ табиғи зілзала (өрт, су тасқыны, жер сілкінісі) салдарынан мүліктік залал келтірілгенде – бес базалық лауазымдық айлықақыдан аспайтын мөлшерде;</w:t>
      </w:r>
    </w:p>
    <w:bookmarkEnd w:id="27"/>
    <w:bookmarkStart w:name="z30" w:id="28"/>
    <w:p>
      <w:pPr>
        <w:spacing w:after="0"/>
        <w:ind w:left="0"/>
        <w:jc w:val="both"/>
      </w:pPr>
      <w:r>
        <w:rPr>
          <w:rFonts w:ascii="Times New Roman"/>
          <w:b w:val="false"/>
          <w:i w:val="false"/>
          <w:color w:val="000000"/>
          <w:sz w:val="28"/>
        </w:rPr>
        <w:t>
      4) некеге тұрғанда – төрт базалық лауазымдық айлықақыдан аспайтын мөлшерде;</w:t>
      </w:r>
    </w:p>
    <w:bookmarkEnd w:id="28"/>
    <w:bookmarkStart w:name="z31" w:id="29"/>
    <w:p>
      <w:pPr>
        <w:spacing w:after="0"/>
        <w:ind w:left="0"/>
        <w:jc w:val="both"/>
      </w:pPr>
      <w:r>
        <w:rPr>
          <w:rFonts w:ascii="Times New Roman"/>
          <w:b w:val="false"/>
          <w:i w:val="false"/>
          <w:color w:val="000000"/>
          <w:sz w:val="28"/>
        </w:rPr>
        <w:t>
      5) баласы туғанда, ұл немесе қыз бала асырап алғанда – төрт базалық лауазымдық айлықақыдан аспайтын мөлшерде (әрбір балаға);</w:t>
      </w:r>
    </w:p>
    <w:bookmarkEnd w:id="29"/>
    <w:bookmarkStart w:name="z32" w:id="30"/>
    <w:p>
      <w:pPr>
        <w:spacing w:after="0"/>
        <w:ind w:left="0"/>
        <w:jc w:val="both"/>
      </w:pPr>
      <w:r>
        <w:rPr>
          <w:rFonts w:ascii="Times New Roman"/>
          <w:b w:val="false"/>
          <w:i w:val="false"/>
          <w:color w:val="000000"/>
          <w:sz w:val="28"/>
        </w:rPr>
        <w:t>
      6) зейнеткерлікке шыққанда – бір лауазымдық айлықақы мөлшерінде.</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Қорғаныс министрінің 26.11.2020 </w:t>
      </w:r>
      <w:r>
        <w:rPr>
          <w:rFonts w:ascii="Times New Roman"/>
          <w:b w:val="false"/>
          <w:i w:val="false"/>
          <w:color w:val="000000"/>
          <w:sz w:val="28"/>
        </w:rPr>
        <w:t>№ 662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22.04.2024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7. Материалдық көмек еркін нысанда жасалған өтініш негізінде көрсетіледі. Өтінішке мынадай құжаттар қоса беріледі:</w:t>
      </w:r>
    </w:p>
    <w:bookmarkEnd w:id="31"/>
    <w:bookmarkStart w:name="z48" w:id="32"/>
    <w:p>
      <w:pPr>
        <w:spacing w:after="0"/>
        <w:ind w:left="0"/>
        <w:jc w:val="both"/>
      </w:pPr>
      <w:r>
        <w:rPr>
          <w:rFonts w:ascii="Times New Roman"/>
          <w:b w:val="false"/>
          <w:i w:val="false"/>
          <w:color w:val="000000"/>
          <w:sz w:val="28"/>
        </w:rPr>
        <w:t>
      1) оның отбасы мүшелері, жақын туыстары (ерлі-зайыптылар, ата-аналары, балалары, асыраушылары, асырап алынғандары, ата-анасы бір және ата-анасы бөлек аға-інілері мен апа-сіңлілері (қарындастары), аталары, әжелерi, немерелерi) немесе жекжаттары (ерлі-зайыптылардың аға-інілері, апа-сіңлілері, ата-аналары мен балалары) қайтыс болған жағдайда:</w:t>
      </w:r>
    </w:p>
    <w:bookmarkEnd w:id="32"/>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оның отбасы мүшелерінің, жақын туыстарының (ерлі-зайыптылардың, ата-аналарының, балаларының, асыраушыларының, асырап алынғандарының, ата-анасы бір және ата-анасы бөлек аға-інілері мен апа-сіңлілерінің (қарындастарының), аталарының, әжелерiнің, немерелерiнің) немесе жекжаттарының (ерлі-зайыптылар аға-інілерінің, апа-сіңлілерінің, ата-аналары мен балаларының) қайтыс болғанын растайтын құжаттардың көшірмелері;</w:t>
      </w:r>
    </w:p>
    <w:p>
      <w:pPr>
        <w:spacing w:after="0"/>
        <w:ind w:left="0"/>
        <w:jc w:val="both"/>
      </w:pPr>
      <w:r>
        <w:rPr>
          <w:rFonts w:ascii="Times New Roman"/>
          <w:b w:val="false"/>
          <w:i w:val="false"/>
          <w:color w:val="000000"/>
          <w:sz w:val="28"/>
        </w:rPr>
        <w:t>
      қайтыс болған адаммен туыстығын растайтын құжаттардың көшірмелері;</w:t>
      </w:r>
    </w:p>
    <w:bookmarkStart w:name="z49" w:id="33"/>
    <w:p>
      <w:pPr>
        <w:spacing w:after="0"/>
        <w:ind w:left="0"/>
        <w:jc w:val="both"/>
      </w:pPr>
      <w:r>
        <w:rPr>
          <w:rFonts w:ascii="Times New Roman"/>
          <w:b w:val="false"/>
          <w:i w:val="false"/>
          <w:color w:val="000000"/>
          <w:sz w:val="28"/>
        </w:rPr>
        <w:t>
      2) оған қатысты құқыққа сыйымсыз іс-қимылдар (тонау, ұрлық) жасалу салдарынан мүліктік залал келтірілген жағдайда:</w:t>
      </w:r>
    </w:p>
    <w:bookmarkEnd w:id="33"/>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оны жәбірленуші ретінде тану туралы қаулының көшірмесі;</w:t>
      </w:r>
    </w:p>
    <w:bookmarkStart w:name="z50" w:id="34"/>
    <w:p>
      <w:pPr>
        <w:spacing w:after="0"/>
        <w:ind w:left="0"/>
        <w:jc w:val="both"/>
      </w:pPr>
      <w:r>
        <w:rPr>
          <w:rFonts w:ascii="Times New Roman"/>
          <w:b w:val="false"/>
          <w:i w:val="false"/>
          <w:color w:val="000000"/>
          <w:sz w:val="28"/>
        </w:rPr>
        <w:t>
      3) табиғи зілзала (өрт, су тасқыны, жер сілкінісі) салдарынан мүліктік залал келтірілген жағдайда:</w:t>
      </w:r>
    </w:p>
    <w:bookmarkEnd w:id="34"/>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мүліктік залал келтірілгенін растайтын Қазақстан Республикасының уәкілетті органдарынан алынған құжаттардың көшірмелері;</w:t>
      </w:r>
    </w:p>
    <w:bookmarkStart w:name="z51" w:id="35"/>
    <w:p>
      <w:pPr>
        <w:spacing w:after="0"/>
        <w:ind w:left="0"/>
        <w:jc w:val="both"/>
      </w:pPr>
      <w:r>
        <w:rPr>
          <w:rFonts w:ascii="Times New Roman"/>
          <w:b w:val="false"/>
          <w:i w:val="false"/>
          <w:color w:val="000000"/>
          <w:sz w:val="28"/>
        </w:rPr>
        <w:t>
      4) некеге тұрған кезде:</w:t>
      </w:r>
    </w:p>
    <w:bookmarkEnd w:id="35"/>
    <w:p>
      <w:pPr>
        <w:spacing w:after="0"/>
        <w:ind w:left="0"/>
        <w:jc w:val="both"/>
      </w:pPr>
      <w:r>
        <w:rPr>
          <w:rFonts w:ascii="Times New Roman"/>
          <w:b w:val="false"/>
          <w:i w:val="false"/>
          <w:color w:val="000000"/>
          <w:sz w:val="28"/>
        </w:rPr>
        <w:t>
      ерлі-зайыптылардың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некеге тұру туралы куәліктің көшірмесі;</w:t>
      </w:r>
    </w:p>
    <w:bookmarkStart w:name="z52" w:id="36"/>
    <w:p>
      <w:pPr>
        <w:spacing w:after="0"/>
        <w:ind w:left="0"/>
        <w:jc w:val="both"/>
      </w:pPr>
      <w:r>
        <w:rPr>
          <w:rFonts w:ascii="Times New Roman"/>
          <w:b w:val="false"/>
          <w:i w:val="false"/>
          <w:color w:val="000000"/>
          <w:sz w:val="28"/>
        </w:rPr>
        <w:t>
      5) бала туғанда, ұл немесе қыз бала асырап алған кезде:</w:t>
      </w:r>
    </w:p>
    <w:bookmarkEnd w:id="36"/>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баланың (балалардың) туу туралы куәлігінің көшірмесі;</w:t>
      </w:r>
    </w:p>
    <w:p>
      <w:pPr>
        <w:spacing w:after="0"/>
        <w:ind w:left="0"/>
        <w:jc w:val="both"/>
      </w:pPr>
      <w:r>
        <w:rPr>
          <w:rFonts w:ascii="Times New Roman"/>
          <w:b w:val="false"/>
          <w:i w:val="false"/>
          <w:color w:val="000000"/>
          <w:sz w:val="28"/>
        </w:rPr>
        <w:t>
      ұл немесе қыз баланы (балаларды) асырап алғанын растайтын құжаттардың көшірмелері;</w:t>
      </w:r>
    </w:p>
    <w:bookmarkStart w:name="z53" w:id="37"/>
    <w:p>
      <w:pPr>
        <w:spacing w:after="0"/>
        <w:ind w:left="0"/>
        <w:jc w:val="both"/>
      </w:pPr>
      <w:r>
        <w:rPr>
          <w:rFonts w:ascii="Times New Roman"/>
          <w:b w:val="false"/>
          <w:i w:val="false"/>
          <w:color w:val="000000"/>
          <w:sz w:val="28"/>
        </w:rPr>
        <w:t>
      6) зейнеткерлікке шыққан кезде:</w:t>
      </w:r>
    </w:p>
    <w:bookmarkEnd w:id="37"/>
    <w:p>
      <w:pPr>
        <w:spacing w:after="0"/>
        <w:ind w:left="0"/>
        <w:jc w:val="both"/>
      </w:pPr>
      <w:r>
        <w:rPr>
          <w:rFonts w:ascii="Times New Roman"/>
          <w:b w:val="false"/>
          <w:i w:val="false"/>
          <w:color w:val="000000"/>
          <w:sz w:val="28"/>
        </w:rPr>
        <w:t>
      Қазақстан Республикасы азаматының жеке басын куәландыратын құжаттың көшірмесі;</w:t>
      </w:r>
    </w:p>
    <w:p>
      <w:pPr>
        <w:spacing w:after="0"/>
        <w:ind w:left="0"/>
        <w:jc w:val="both"/>
      </w:pPr>
      <w:r>
        <w:rPr>
          <w:rFonts w:ascii="Times New Roman"/>
          <w:b w:val="false"/>
          <w:i w:val="false"/>
          <w:color w:val="000000"/>
          <w:sz w:val="28"/>
        </w:rPr>
        <w:t>
      зейнеткерлік жасқа толуына байланысты қызметтен шығару туралы бұйрықтан үзінді.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Қорғаныс министрінің 22.04.2024 </w:t>
      </w:r>
      <w:r>
        <w:rPr>
          <w:rFonts w:ascii="Times New Roman"/>
          <w:b w:val="false"/>
          <w:i w:val="false"/>
          <w:color w:val="00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8"/>
    <w:p>
      <w:pPr>
        <w:spacing w:after="0"/>
        <w:ind w:left="0"/>
        <w:jc w:val="left"/>
      </w:pPr>
      <w:r>
        <w:rPr>
          <w:rFonts w:ascii="Times New Roman"/>
          <w:b/>
          <w:i w:val="false"/>
          <w:color w:val="000000"/>
        </w:rPr>
        <w:t xml:space="preserve"> 4-тарау. Сыйлықақы беру, лауазымдық айлықақыларға ынталандыру үстемеақыларын белгілеу және материалдық көмек көрсету тәртібі</w:t>
      </w:r>
    </w:p>
    <w:bookmarkEnd w:id="38"/>
    <w:p>
      <w:pPr>
        <w:spacing w:after="0"/>
        <w:ind w:left="0"/>
        <w:jc w:val="both"/>
      </w:pPr>
      <w:r>
        <w:rPr>
          <w:rFonts w:ascii="Times New Roman"/>
          <w:b w:val="false"/>
          <w:i w:val="false"/>
          <w:color w:val="ff0000"/>
          <w:sz w:val="28"/>
        </w:rPr>
        <w:t xml:space="preserve">
      Ескерту. Қағида 4-тараумен толықтырылды – ҚР Қорғаныс министрінің 16.07.2019 </w:t>
      </w:r>
      <w:r>
        <w:rPr>
          <w:rFonts w:ascii="Times New Roman"/>
          <w:b w:val="false"/>
          <w:i w:val="false"/>
          <w:color w:val="ff0000"/>
          <w:sz w:val="28"/>
        </w:rPr>
        <w:t>№ 547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39"/>
    <w:p>
      <w:pPr>
        <w:spacing w:after="0"/>
        <w:ind w:left="0"/>
        <w:jc w:val="both"/>
      </w:pPr>
      <w:r>
        <w:rPr>
          <w:rFonts w:ascii="Times New Roman"/>
          <w:b w:val="false"/>
          <w:i w:val="false"/>
          <w:color w:val="000000"/>
          <w:sz w:val="28"/>
        </w:rPr>
        <w:t>
      8. Сыйлықақы беру, лауазымдық айлықақыларға ынталандыру үстемеақыларын белгілеу және материалдық көмек көрсету шығыстардың мынадай түрлері бойынша үнемдеу есебінен жүзеге асырылады:</w:t>
      </w:r>
    </w:p>
    <w:bookmarkEnd w:id="39"/>
    <w:p>
      <w:pPr>
        <w:spacing w:after="0"/>
        <w:ind w:left="0"/>
        <w:jc w:val="both"/>
      </w:pPr>
      <w:r>
        <w:rPr>
          <w:rFonts w:ascii="Times New Roman"/>
          <w:b w:val="false"/>
          <w:i w:val="false"/>
          <w:color w:val="000000"/>
          <w:sz w:val="28"/>
        </w:rPr>
        <w:t>
      1) жыл ішінде даму жоспары бойынша үнемделген қаражаттың жалпы көлемінің 30 %-інен асырмай, ал желтоқсанда - бір жылда үнемделген қаражаттың толық көлемінде шығыстардың мынадай түрлері бойынша:</w:t>
      </w:r>
    </w:p>
    <w:p>
      <w:pPr>
        <w:spacing w:after="0"/>
        <w:ind w:left="0"/>
        <w:jc w:val="both"/>
      </w:pPr>
      <w:r>
        <w:rPr>
          <w:rFonts w:ascii="Times New Roman"/>
          <w:b w:val="false"/>
          <w:i w:val="false"/>
          <w:color w:val="000000"/>
          <w:sz w:val="28"/>
        </w:rPr>
        <w:t>
      іссапар шығыстары;</w:t>
      </w:r>
    </w:p>
    <w:p>
      <w:pPr>
        <w:spacing w:after="0"/>
        <w:ind w:left="0"/>
        <w:jc w:val="both"/>
      </w:pPr>
      <w:r>
        <w:rPr>
          <w:rFonts w:ascii="Times New Roman"/>
          <w:b w:val="false"/>
          <w:i w:val="false"/>
          <w:color w:val="000000"/>
          <w:sz w:val="28"/>
        </w:rPr>
        <w:t>
      коммуналдық көрсетілетін қызметтер;</w:t>
      </w:r>
    </w:p>
    <w:p>
      <w:pPr>
        <w:spacing w:after="0"/>
        <w:ind w:left="0"/>
        <w:jc w:val="both"/>
      </w:pPr>
      <w:r>
        <w:rPr>
          <w:rFonts w:ascii="Times New Roman"/>
          <w:b w:val="false"/>
          <w:i w:val="false"/>
          <w:color w:val="000000"/>
          <w:sz w:val="28"/>
        </w:rPr>
        <w:t>
      электр энергиясы;</w:t>
      </w:r>
    </w:p>
    <w:p>
      <w:pPr>
        <w:spacing w:after="0"/>
        <w:ind w:left="0"/>
        <w:jc w:val="both"/>
      </w:pPr>
      <w:r>
        <w:rPr>
          <w:rFonts w:ascii="Times New Roman"/>
          <w:b w:val="false"/>
          <w:i w:val="false"/>
          <w:color w:val="000000"/>
          <w:sz w:val="28"/>
        </w:rPr>
        <w:t>
      жылу;</w:t>
      </w:r>
    </w:p>
    <w:p>
      <w:pPr>
        <w:spacing w:after="0"/>
        <w:ind w:left="0"/>
        <w:jc w:val="both"/>
      </w:pPr>
      <w:r>
        <w:rPr>
          <w:rFonts w:ascii="Times New Roman"/>
          <w:b w:val="false"/>
          <w:i w:val="false"/>
          <w:color w:val="000000"/>
          <w:sz w:val="28"/>
        </w:rPr>
        <w:t>
      байланыстың көрсетілетін қызметтері;</w:t>
      </w:r>
    </w:p>
    <w:p>
      <w:pPr>
        <w:spacing w:after="0"/>
        <w:ind w:left="0"/>
        <w:jc w:val="both"/>
      </w:pPr>
      <w:r>
        <w:rPr>
          <w:rFonts w:ascii="Times New Roman"/>
          <w:b w:val="false"/>
          <w:i w:val="false"/>
          <w:color w:val="000000"/>
          <w:sz w:val="28"/>
        </w:rPr>
        <w:t>
      көліктік көрсетілетін қызметтер;</w:t>
      </w:r>
    </w:p>
    <w:p>
      <w:pPr>
        <w:spacing w:after="0"/>
        <w:ind w:left="0"/>
        <w:jc w:val="both"/>
      </w:pPr>
      <w:r>
        <w:rPr>
          <w:rFonts w:ascii="Times New Roman"/>
          <w:b w:val="false"/>
          <w:i w:val="false"/>
          <w:color w:val="000000"/>
          <w:sz w:val="28"/>
        </w:rPr>
        <w:t>
      негізгі құралдарды ағымдағы жөндеу;</w:t>
      </w:r>
    </w:p>
    <w:p>
      <w:pPr>
        <w:spacing w:after="0"/>
        <w:ind w:left="0"/>
        <w:jc w:val="both"/>
      </w:pPr>
      <w:r>
        <w:rPr>
          <w:rFonts w:ascii="Times New Roman"/>
          <w:b w:val="false"/>
          <w:i w:val="false"/>
          <w:color w:val="000000"/>
          <w:sz w:val="28"/>
        </w:rPr>
        <w:t>
      негізгі құралдар бойынша жалға алу ақысы;</w:t>
      </w:r>
    </w:p>
    <w:p>
      <w:pPr>
        <w:spacing w:after="0"/>
        <w:ind w:left="0"/>
        <w:jc w:val="both"/>
      </w:pPr>
      <w:r>
        <w:rPr>
          <w:rFonts w:ascii="Times New Roman"/>
          <w:b w:val="false"/>
          <w:i w:val="false"/>
          <w:color w:val="000000"/>
          <w:sz w:val="28"/>
        </w:rPr>
        <w:t>
      кредиттер бойынша сыйақыларды (мүдделерді) төлеу бойынша шығыстар;</w:t>
      </w:r>
    </w:p>
    <w:p>
      <w:pPr>
        <w:spacing w:after="0"/>
        <w:ind w:left="0"/>
        <w:jc w:val="both"/>
      </w:pPr>
      <w:r>
        <w:rPr>
          <w:rFonts w:ascii="Times New Roman"/>
          <w:b w:val="false"/>
          <w:i w:val="false"/>
          <w:color w:val="000000"/>
          <w:sz w:val="28"/>
        </w:rPr>
        <w:t>
      басқа да ағымдағы шығыстар;</w:t>
      </w:r>
    </w:p>
    <w:p>
      <w:pPr>
        <w:spacing w:after="0"/>
        <w:ind w:left="0"/>
        <w:jc w:val="both"/>
      </w:pPr>
      <w:r>
        <w:rPr>
          <w:rFonts w:ascii="Times New Roman"/>
          <w:b w:val="false"/>
          <w:i w:val="false"/>
          <w:color w:val="000000"/>
          <w:sz w:val="28"/>
        </w:rPr>
        <w:t>
      2) даму жоспары бойынша үнемделген қаражаттың толық көлемінде шығыстардың мынадай түрлері бойынша:</w:t>
      </w:r>
    </w:p>
    <w:p>
      <w:pPr>
        <w:spacing w:after="0"/>
        <w:ind w:left="0"/>
        <w:jc w:val="both"/>
      </w:pPr>
      <w:r>
        <w:rPr>
          <w:rFonts w:ascii="Times New Roman"/>
          <w:b w:val="false"/>
          <w:i w:val="false"/>
          <w:color w:val="000000"/>
          <w:sz w:val="28"/>
        </w:rPr>
        <w:t>
      жалақы;</w:t>
      </w:r>
    </w:p>
    <w:p>
      <w:pPr>
        <w:spacing w:after="0"/>
        <w:ind w:left="0"/>
        <w:jc w:val="both"/>
      </w:pPr>
      <w:r>
        <w:rPr>
          <w:rFonts w:ascii="Times New Roman"/>
          <w:b w:val="false"/>
          <w:i w:val="false"/>
          <w:color w:val="000000"/>
          <w:sz w:val="28"/>
        </w:rPr>
        <w:t>
      салықтар және бюджетке төленетін басқа да міндетті төлемдер.</w:t>
      </w:r>
    </w:p>
    <w:bookmarkStart w:name="z47" w:id="40"/>
    <w:p>
      <w:pPr>
        <w:spacing w:after="0"/>
        <w:ind w:left="0"/>
        <w:jc w:val="both"/>
      </w:pPr>
      <w:r>
        <w:rPr>
          <w:rFonts w:ascii="Times New Roman"/>
          <w:b w:val="false"/>
          <w:i w:val="false"/>
          <w:color w:val="000000"/>
          <w:sz w:val="28"/>
        </w:rPr>
        <w:t>
      9. Шығыстардың қалған түрлері бойынша даму жоспары бойынша үнемделген қаражатты сыйлықақы беруге, лауазымдық айлықақыларға ынталандыру үстемеақыларын белгілеуге және материалдық көмек көрсетуге жұмсауға жол берілмейді.</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