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bed5" w14:textId="07db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25 қыркүйектегі № 848 бұйрығы. Қазақстан Республикасының Әділет министрлігінде 2018 жылғы 4 қазанда № 17479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"58. 013 "Бюджеттік кредиттер" баланстан тысқары шотында республикалық бюджеттен берілген және облыстардың, республикалық маңызы бар қалалардың және астананың бюджеттерінен алынған бюджеттік кредиттер, сондай-ақ аудандардың бюджеттеріне (облыстық маңызы бар қалалардың) облыстық бюджеттер берген бюджеттік кредиттер есепке алынады.";</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8"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 </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