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53c7" w14:textId="b185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25 қыркүйектегі № 494 бұйрығы. Қазақстан Республикасының Әділет министрлігінде 2018 жылғы 12 қазанда № 17538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атауы мынадай редакцияда жазылсын:</w:t>
      </w:r>
    </w:p>
    <w:bookmarkStart w:name="z4" w:id="2"/>
    <w:p>
      <w:pPr>
        <w:spacing w:after="0"/>
        <w:ind w:left="0"/>
        <w:jc w:val="both"/>
      </w:pPr>
      <w:r>
        <w:rPr>
          <w:rFonts w:ascii="Times New Roman"/>
          <w:b w:val="false"/>
          <w:i w:val="false"/>
          <w:color w:val="000000"/>
          <w:sz w:val="28"/>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оң жақтағы жоғарғы бұрышы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bookmarkStart w:name="z9" w:id="6"/>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оқу орнынан кейінгі білім беру ұйымдарындағы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оң жақтағы жоғарғы бұрышы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bookmarkStart w:name="z14" w:id="9"/>
    <w:p>
      <w:pPr>
        <w:spacing w:after="0"/>
        <w:ind w:left="0"/>
        <w:jc w:val="both"/>
      </w:pPr>
      <w:r>
        <w:rPr>
          <w:rFonts w:ascii="Times New Roman"/>
          <w:b w:val="false"/>
          <w:i w:val="false"/>
          <w:color w:val="000000"/>
          <w:sz w:val="28"/>
        </w:rPr>
        <w:t>
      1) біліктілік емтиханы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9"/>
    <w:bookmarkStart w:name="z15" w:id="10"/>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қорытындысы бойынша жұмысты біліктілігін беру рәсімін өткізу үшін құрылатын алқалы орган;</w:t>
      </w:r>
    </w:p>
    <w:bookmarkEnd w:id="10"/>
    <w:bookmarkStart w:name="z16" w:id="11"/>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1"/>
    <w:bookmarkStart w:name="z17" w:id="12"/>
    <w:p>
      <w:pPr>
        <w:spacing w:after="0"/>
        <w:ind w:left="0"/>
        <w:jc w:val="both"/>
      </w:pPr>
      <w:r>
        <w:rPr>
          <w:rFonts w:ascii="Times New Roman"/>
          <w:b w:val="false"/>
          <w:i w:val="false"/>
          <w:color w:val="000000"/>
          <w:sz w:val="28"/>
        </w:rPr>
        <w:t>
      4) білім алушыларды қорытынды аттестаттау –оқу пәндерінің көлемін олардың меңгеру дәрежесін айқындау мақсатында жүргізілетін рәсім;</w:t>
      </w:r>
    </w:p>
    <w:bookmarkEnd w:id="12"/>
    <w:bookmarkStart w:name="z18" w:id="13"/>
    <w:p>
      <w:pPr>
        <w:spacing w:after="0"/>
        <w:ind w:left="0"/>
        <w:jc w:val="both"/>
      </w:pPr>
      <w:r>
        <w:rPr>
          <w:rFonts w:ascii="Times New Roman"/>
          <w:b w:val="false"/>
          <w:i w:val="false"/>
          <w:color w:val="000000"/>
          <w:sz w:val="28"/>
        </w:rPr>
        <w:t>
      5) білім алушылардың үлгеріміне ағымдағы бақылау – бұл оқытушының пәнді және (немесе) модульді оқыту бағдарламасына сәйкес ағымдағы сабақ барысында өткізген білім алушылардың білімін жүйелі тексеруі;</w:t>
      </w:r>
    </w:p>
    <w:bookmarkEnd w:id="13"/>
    <w:bookmarkStart w:name="z19" w:id="14"/>
    <w:p>
      <w:pPr>
        <w:spacing w:after="0"/>
        <w:ind w:left="0"/>
        <w:jc w:val="both"/>
      </w:pPr>
      <w:r>
        <w:rPr>
          <w:rFonts w:ascii="Times New Roman"/>
          <w:b w:val="false"/>
          <w:i w:val="false"/>
          <w:color w:val="000000"/>
          <w:sz w:val="28"/>
        </w:rPr>
        <w:t>
      6) дипломдық жұмыс (жоба) – қорытынды біліктілік жұмысы - білікті жұмыс, орта буын, қолданбалы бакалавр мамандарын даярлайтын бағдарламалар бойынша білім алатын студенттердің өзіндік шығармашылық жұмысы;</w:t>
      </w:r>
    </w:p>
    <w:bookmarkEnd w:id="14"/>
    <w:bookmarkStart w:name="z20" w:id="15"/>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16"/>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 біліктілігін беру бойынша аралық аттестаттау өткізу үшін техникалық және кәсіптік білім беру ұйымдарының білім беру ұйымы басшысының бұйрығымен біліктілік комиссиясы құрылады.";</w:t>
      </w:r>
    </w:p>
    <w:bookmarkStart w:name="z23" w:id="17"/>
    <w:p>
      <w:pPr>
        <w:spacing w:after="0"/>
        <w:ind w:left="0"/>
        <w:jc w:val="both"/>
      </w:pPr>
      <w:r>
        <w:rPr>
          <w:rFonts w:ascii="Times New Roman"/>
          <w:b w:val="false"/>
          <w:i w:val="false"/>
          <w:color w:val="000000"/>
          <w:sz w:val="28"/>
        </w:rPr>
        <w:t>
      мынадай мазмұндағы 17-1-тармақпен толықтырылсын:</w:t>
      </w:r>
    </w:p>
    <w:bookmarkEnd w:id="17"/>
    <w:bookmarkStart w:name="z24" w:id="18"/>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18"/>
    <w:bookmarkStart w:name="z25" w:id="19"/>
    <w:p>
      <w:pPr>
        <w:spacing w:after="0"/>
        <w:ind w:left="0"/>
        <w:jc w:val="both"/>
      </w:pPr>
      <w:r>
        <w:rPr>
          <w:rFonts w:ascii="Times New Roman"/>
          <w:b w:val="false"/>
          <w:i w:val="false"/>
          <w:color w:val="000000"/>
          <w:sz w:val="28"/>
        </w:rPr>
        <w:t>
      мынадай мазмұндағы 23-1-тармақпен толықтырылсын:</w:t>
      </w:r>
    </w:p>
    <w:bookmarkEnd w:id="19"/>
    <w:bookmarkStart w:name="z26" w:id="20"/>
    <w:p>
      <w:pPr>
        <w:spacing w:after="0"/>
        <w:ind w:left="0"/>
        <w:jc w:val="both"/>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20"/>
    <w:p>
      <w:pPr>
        <w:spacing w:after="0"/>
        <w:ind w:left="0"/>
        <w:jc w:val="both"/>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және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21"/>
    <w:p>
      <w:pPr>
        <w:spacing w:after="0"/>
        <w:ind w:left="0"/>
        <w:jc w:val="both"/>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bookmarkStart w:name="z29" w:id="22"/>
    <w:p>
      <w:pPr>
        <w:spacing w:after="0"/>
        <w:ind w:left="0"/>
        <w:jc w:val="both"/>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Емтиханды оқу жоспарындағы барлық пәндердің және (немесе) модульдердің кемінде 75 пайызын "өте жақсы" деген бағамен, ал қалған пәндерді және (немесе) модульдер бойынша – "жақсы" деген бағамен тапсырған және дипломдық жобаны (жұмысты) "өте жақсы" деген бағамен қорғаған білім алушыға үздік диплом беріледі.";</w:t>
      </w:r>
    </w:p>
    <w:bookmarkStart w:name="z32" w:id="23"/>
    <w:p>
      <w:pPr>
        <w:spacing w:after="0"/>
        <w:ind w:left="0"/>
        <w:jc w:val="both"/>
      </w:pPr>
      <w:r>
        <w:rPr>
          <w:rFonts w:ascii="Times New Roman"/>
          <w:b w:val="false"/>
          <w:i w:val="false"/>
          <w:color w:val="000000"/>
          <w:sz w:val="28"/>
        </w:rPr>
        <w:t>
      мынадай мазмұндағы 35-1-тармақпен толықтырылсын:</w:t>
      </w:r>
    </w:p>
    <w:bookmarkEnd w:id="23"/>
    <w:bookmarkStart w:name="z33" w:id="24"/>
    <w:p>
      <w:pPr>
        <w:spacing w:after="0"/>
        <w:ind w:left="0"/>
        <w:jc w:val="both"/>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24"/>
    <w:bookmarkStart w:name="z34" w:id="2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 Білім және ғылым министрлігінің Жоғары және жоғары оқу орнынан кейінгі білім департаментімен бірлесе отырып Қазақстан Республикасының заңнамасында белгіленген тәртiппен:</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6"/>
    <w:bookmarkStart w:name="z36" w:id="2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7"/>
    <w:bookmarkStart w:name="z37" w:id="28"/>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28"/>
    <w:bookmarkStart w:name="z38" w:id="29"/>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w:t>
      </w:r>
    </w:p>
    <w:bookmarkEnd w:id="29"/>
    <w:bookmarkStart w:name="z39" w:id="30"/>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30"/>
    <w:bookmarkStart w:name="z40" w:id="3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1"/>
    <w:bookmarkStart w:name="z41"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