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1b0dd" w14:textId="881b0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білімінен кейінгі бiлiм беретiн үздiк ұйым" грантының мөлшерін және оны беру тәртiбiн белгiлей отырып, оны беруге арналған конкурсты өткiзу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21 қыркүйектегі № 484 бұйрығы. Қазақстан Республикасының Әділет министрлігінде 2018 жылғы 12 қазанда № 17540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Заңының 5-бабы </w:t>
      </w:r>
      <w:r>
        <w:rPr>
          <w:rFonts w:ascii="Times New Roman"/>
          <w:b w:val="false"/>
          <w:i w:val="false"/>
          <w:color w:val="000000"/>
          <w:sz w:val="28"/>
        </w:rPr>
        <w:t>25)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07.08.2023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"Техникалық және кәсіптік, орта білімнен кейінгі бiлiм беретiн үздiк ұйым" грантының мөлшерін және оны беру тәртiбiн белгiлей отырып, оны беруге арналған конкурсты өткiзу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Техникалық және кәсіптік білім департаменті (Н.Ж.Оспанова):</w:t>
      </w:r>
    </w:p>
    <w:bookmarkEnd w:id="2"/>
    <w:bookmarkStart w:name="z4" w:id="3"/>
    <w:p>
      <w:pPr>
        <w:spacing w:after="0"/>
        <w:ind w:left="0"/>
        <w:jc w:val="both"/>
      </w:pPr>
      <w:r>
        <w:rPr>
          <w:rFonts w:ascii="Times New Roman"/>
          <w:b w:val="false"/>
          <w:i w:val="false"/>
          <w:color w:val="000000"/>
          <w:sz w:val="28"/>
        </w:rPr>
        <w:t>
      1) осы бұйрықтың белгіленген тәртіппен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4) осы бұйрық мемлекеттік тіркелгеннен кейін он жұмыс күні ішінде Республикасы Білім және ғылым министрлігінің Заң қызметі департаментіне осы бұйрықтың осы тармағының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енгізілсін.</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21 қыркүйектегі</w:t>
            </w:r>
            <w:r>
              <w:br/>
            </w:r>
            <w:r>
              <w:rPr>
                <w:rFonts w:ascii="Times New Roman"/>
                <w:b w:val="false"/>
                <w:i w:val="false"/>
                <w:color w:val="000000"/>
                <w:sz w:val="20"/>
              </w:rPr>
              <w:t>№ 484 бұйрығымен бекітілген</w:t>
            </w:r>
          </w:p>
        </w:tc>
      </w:tr>
    </w:tbl>
    <w:bookmarkStart w:name="z11" w:id="9"/>
    <w:p>
      <w:pPr>
        <w:spacing w:after="0"/>
        <w:ind w:left="0"/>
        <w:jc w:val="left"/>
      </w:pPr>
      <w:r>
        <w:rPr>
          <w:rFonts w:ascii="Times New Roman"/>
          <w:b/>
          <w:i w:val="false"/>
          <w:color w:val="000000"/>
        </w:rPr>
        <w:t xml:space="preserve"> "Техникалық және кәсіптік, орта білімінен кейінгі бiлiм беретiн үздiк ұйым" грантының мөлшерін және оны беру тәртiбiн белгiлей отырып, оны беруге арналған конкурсты өткiзу қағидалары</w:t>
      </w:r>
    </w:p>
    <w:bookmarkEnd w:id="9"/>
    <w:bookmarkStart w:name="z12" w:id="10"/>
    <w:p>
      <w:pPr>
        <w:spacing w:after="0"/>
        <w:ind w:left="0"/>
        <w:jc w:val="left"/>
      </w:pPr>
      <w:r>
        <w:rPr>
          <w:rFonts w:ascii="Times New Roman"/>
          <w:b/>
          <w:i w:val="false"/>
          <w:color w:val="000000"/>
        </w:rPr>
        <w:t xml:space="preserve"> 1. Жалпы ережелер</w:t>
      </w:r>
    </w:p>
    <w:bookmarkEnd w:id="10"/>
    <w:bookmarkStart w:name="z13" w:id="11"/>
    <w:p>
      <w:pPr>
        <w:spacing w:after="0"/>
        <w:ind w:left="0"/>
        <w:jc w:val="both"/>
      </w:pPr>
      <w:r>
        <w:rPr>
          <w:rFonts w:ascii="Times New Roman"/>
          <w:b w:val="false"/>
          <w:i w:val="false"/>
          <w:color w:val="000000"/>
          <w:sz w:val="28"/>
        </w:rPr>
        <w:t xml:space="preserve">
      1. Осы "Техникалық және кәсіптік, орта білімінен кейінгі бiлiм беретiн үздiк ұйым" грантының мөлшерін және оны беру тәртiбiн белгiлей отырып, оны беруге арналған конкурсты өткiзу қағидалары (бұдан әрі – Қағидалар) "Білім туралы" Қазақстан Республикасы Заңының 5-бабының </w:t>
      </w:r>
      <w:r>
        <w:rPr>
          <w:rFonts w:ascii="Times New Roman"/>
          <w:b w:val="false"/>
          <w:i w:val="false"/>
          <w:color w:val="000000"/>
          <w:sz w:val="28"/>
        </w:rPr>
        <w:t>25) тармақшасына</w:t>
      </w:r>
      <w:r>
        <w:rPr>
          <w:rFonts w:ascii="Times New Roman"/>
          <w:b w:val="false"/>
          <w:i w:val="false"/>
          <w:color w:val="000000"/>
          <w:sz w:val="28"/>
        </w:rPr>
        <w:t xml:space="preserve"> сәйкес әзірленді және "Техникалық және кәсіптік, орта білімінен кейінгі бiлiм беретiн үздiк ұйым" грантының мөлшерін және оны беру тәртiбiн белгiлей отырып, оны беруге арналған конкурсты өткiзу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07.08.2023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2. Осы Қағидаларда мынадай негізгі ұғымдар пайдаланылады: </w:t>
      </w:r>
    </w:p>
    <w:bookmarkEnd w:id="12"/>
    <w:bookmarkStart w:name="z15" w:id="13"/>
    <w:p>
      <w:pPr>
        <w:spacing w:after="0"/>
        <w:ind w:left="0"/>
        <w:jc w:val="both"/>
      </w:pPr>
      <w:r>
        <w:rPr>
          <w:rFonts w:ascii="Times New Roman"/>
          <w:b w:val="false"/>
          <w:i w:val="false"/>
          <w:color w:val="000000"/>
          <w:sz w:val="28"/>
        </w:rPr>
        <w:t xml:space="preserve">
      1) конкурстың ұйымдастырушылары – білім беру саласындағы жергілікті атқарушы органдар; </w:t>
      </w:r>
    </w:p>
    <w:bookmarkEnd w:id="13"/>
    <w:bookmarkStart w:name="z16" w:id="14"/>
    <w:p>
      <w:pPr>
        <w:spacing w:after="0"/>
        <w:ind w:left="0"/>
        <w:jc w:val="both"/>
      </w:pPr>
      <w:r>
        <w:rPr>
          <w:rFonts w:ascii="Times New Roman"/>
          <w:b w:val="false"/>
          <w:i w:val="false"/>
          <w:color w:val="000000"/>
          <w:sz w:val="28"/>
        </w:rPr>
        <w:t xml:space="preserve">
      2) "Техникалық және кәсіптік, орта білімінен кейінгі бiлiм беретiн үздiк ұйым" гранты (бұдан әрі – Грант) – облыстың, республикалық маңызы бар қаланың және астананың жергілікті атқарушы органдары мемлекеттік техникалық және кәсіптік, орта білімінен кейінгі білім беру ұйымдарына рейтингтік көрсеткіштері негізінде конкурс қорытындылары бойынша жыл сайын бөлетін ақша; </w:t>
      </w:r>
    </w:p>
    <w:bookmarkEnd w:id="14"/>
    <w:bookmarkStart w:name="z17" w:id="15"/>
    <w:p>
      <w:pPr>
        <w:spacing w:after="0"/>
        <w:ind w:left="0"/>
        <w:jc w:val="both"/>
      </w:pPr>
      <w:r>
        <w:rPr>
          <w:rFonts w:ascii="Times New Roman"/>
          <w:b w:val="false"/>
          <w:i w:val="false"/>
          <w:color w:val="000000"/>
          <w:sz w:val="28"/>
        </w:rPr>
        <w:t xml:space="preserve">
      3) рейтингтік көрсеткіштер –техникалық және кәсіптік, орта білімінен кейінгі білім беру ұйымдары сәйкес болуға тиіс, осы Қағидаларда белгіленетін өлшем шарттар. </w:t>
      </w:r>
    </w:p>
    <w:bookmarkEnd w:id="15"/>
    <w:bookmarkStart w:name="z18" w:id="16"/>
    <w:p>
      <w:pPr>
        <w:spacing w:after="0"/>
        <w:ind w:left="0"/>
        <w:jc w:val="both"/>
      </w:pPr>
      <w:r>
        <w:rPr>
          <w:rFonts w:ascii="Times New Roman"/>
          <w:b w:val="false"/>
          <w:i w:val="false"/>
          <w:color w:val="000000"/>
          <w:sz w:val="28"/>
        </w:rPr>
        <w:t>
      3. "Техникалық және кәсіптік, орта білімінен кейінгі бiлiм беретiн үздiк ұйым" грантының мөлшерін және оны беру тәртiбiн белгiлей отырып, оны беруге арналған конкурсты (бұдан әрі – Конкурс) білім беру саласындағы жергілікті атқарушы органдар жыл сайын өткізеді.</w:t>
      </w:r>
    </w:p>
    <w:bookmarkEnd w:id="16"/>
    <w:bookmarkStart w:name="z19" w:id="17"/>
    <w:p>
      <w:pPr>
        <w:spacing w:after="0"/>
        <w:ind w:left="0"/>
        <w:jc w:val="both"/>
      </w:pPr>
      <w:r>
        <w:rPr>
          <w:rFonts w:ascii="Times New Roman"/>
          <w:b w:val="false"/>
          <w:i w:val="false"/>
          <w:color w:val="000000"/>
          <w:sz w:val="28"/>
        </w:rPr>
        <w:t>
      4. Конкурс тиімді педагогикалық және басқару тәжірибесін анықтау, қорыту және тарату, техникалық және кәсіптік, орта білімінен кейінгі білім беру ұйымдарының педагогтері мен басшыларының кәсіби және жеке тұлғалық өсуін ынталандыру, Қазақстан Республикасының техникалық және кәсіптік, орта білімінен кейінгі білім беру жүйесінің даму үрдісін анықтау мақсатында өткізіледі.</w:t>
      </w:r>
    </w:p>
    <w:bookmarkEnd w:id="17"/>
    <w:bookmarkStart w:name="z20" w:id="18"/>
    <w:p>
      <w:pPr>
        <w:spacing w:after="0"/>
        <w:ind w:left="0"/>
        <w:jc w:val="both"/>
      </w:pPr>
      <w:r>
        <w:rPr>
          <w:rFonts w:ascii="Times New Roman"/>
          <w:b w:val="false"/>
          <w:i w:val="false"/>
          <w:color w:val="000000"/>
          <w:sz w:val="28"/>
        </w:rPr>
        <w:t>
      5. Грант Конкурстың жеңімпазы - техникалық және кәсіптік, орта білімінен кейінгі білім беретін үздік ұйымға беріледі.</w:t>
      </w:r>
    </w:p>
    <w:bookmarkEnd w:id="18"/>
    <w:bookmarkStart w:name="z21" w:id="19"/>
    <w:p>
      <w:pPr>
        <w:spacing w:after="0"/>
        <w:ind w:left="0"/>
        <w:jc w:val="left"/>
      </w:pPr>
      <w:r>
        <w:rPr>
          <w:rFonts w:ascii="Times New Roman"/>
          <w:b/>
          <w:i w:val="false"/>
          <w:color w:val="000000"/>
        </w:rPr>
        <w:t xml:space="preserve"> 2. "Техникалық және кәсіптік, орта білімінен кейінгі бiлiм беретiн үздiк ұйым" грантының мөлшерін және оны беру тәртiбiн белгiлей отырып, оны беруге арналған конкурсты өткiзу тәртібі</w:t>
      </w:r>
    </w:p>
    <w:bookmarkEnd w:id="19"/>
    <w:bookmarkStart w:name="z22" w:id="20"/>
    <w:p>
      <w:pPr>
        <w:spacing w:after="0"/>
        <w:ind w:left="0"/>
        <w:jc w:val="both"/>
      </w:pPr>
      <w:r>
        <w:rPr>
          <w:rFonts w:ascii="Times New Roman"/>
          <w:b w:val="false"/>
          <w:i w:val="false"/>
          <w:color w:val="000000"/>
          <w:sz w:val="28"/>
        </w:rPr>
        <w:t xml:space="preserve">
      6. Конкурсқа қатысуға техникалық және кәсіптік, орта білімінен кейінгі білім беру ұйымдарына (бұдан әрі – білім беру ұйымдары) рұқсат беріледі. </w:t>
      </w:r>
    </w:p>
    <w:bookmarkEnd w:id="20"/>
    <w:bookmarkStart w:name="z23" w:id="21"/>
    <w:p>
      <w:pPr>
        <w:spacing w:after="0"/>
        <w:ind w:left="0"/>
        <w:jc w:val="both"/>
      </w:pPr>
      <w:r>
        <w:rPr>
          <w:rFonts w:ascii="Times New Roman"/>
          <w:b w:val="false"/>
          <w:i w:val="false"/>
          <w:color w:val="000000"/>
          <w:sz w:val="28"/>
        </w:rPr>
        <w:t xml:space="preserve">
      7. Жеңімпаздарды анықтайтын конкурс жыл сайын наурыз айында өткізіледі. </w:t>
      </w:r>
    </w:p>
    <w:bookmarkEnd w:id="21"/>
    <w:bookmarkStart w:name="z24" w:id="22"/>
    <w:p>
      <w:pPr>
        <w:spacing w:after="0"/>
        <w:ind w:left="0"/>
        <w:jc w:val="both"/>
      </w:pPr>
      <w:r>
        <w:rPr>
          <w:rFonts w:ascii="Times New Roman"/>
          <w:b w:val="false"/>
          <w:i w:val="false"/>
          <w:color w:val="000000"/>
          <w:sz w:val="28"/>
        </w:rPr>
        <w:t>
      8. Конкурсты ұйымдастыру және өткізу мақсатында білім беру саласындағы жергілікті атқарушы органдар облыс (республикалық маңызы бар қаланың және астананың) әкімінің шешімімен облыс (республикалық маңызы бар қаланың және астананың) әкімінің білім беру саласына жетекшілік ететін орынбасарының төрағалығымен конкурстық комиссия құрылады.</w:t>
      </w:r>
    </w:p>
    <w:bookmarkEnd w:id="22"/>
    <w:bookmarkStart w:name="z25" w:id="23"/>
    <w:p>
      <w:pPr>
        <w:spacing w:after="0"/>
        <w:ind w:left="0"/>
        <w:jc w:val="both"/>
      </w:pPr>
      <w:r>
        <w:rPr>
          <w:rFonts w:ascii="Times New Roman"/>
          <w:b w:val="false"/>
          <w:i w:val="false"/>
          <w:color w:val="000000"/>
          <w:sz w:val="28"/>
        </w:rPr>
        <w:t xml:space="preserve">
      9. Конкурстық комиссияның құрамына облыстық (республикалық маңызы бар қаланың және астананың) білім беру саласындағы органдардың мамандары, тәжірибелі педагогтер, әдіскерлер, психологтар, қоғамдық ұйымдар өкілдері, ғылым қайраткерлері, білім саласындағы бақылау департаменттерінің қызметкерлері кіреді. </w:t>
      </w:r>
    </w:p>
    <w:bookmarkEnd w:id="23"/>
    <w:bookmarkStart w:name="z26" w:id="24"/>
    <w:p>
      <w:pPr>
        <w:spacing w:after="0"/>
        <w:ind w:left="0"/>
        <w:jc w:val="both"/>
      </w:pPr>
      <w:r>
        <w:rPr>
          <w:rFonts w:ascii="Times New Roman"/>
          <w:b w:val="false"/>
          <w:i w:val="false"/>
          <w:color w:val="000000"/>
          <w:sz w:val="28"/>
        </w:rPr>
        <w:t>
      10. Конкурсты өткізу туралы хабарландыруды білім беру саласындағы жергілікті атқарушы органдар мерзімді баспасөз басылымдарында конкурстың басталуына кемінде 1 ай қалғанда жариялайды және:</w:t>
      </w:r>
    </w:p>
    <w:bookmarkEnd w:id="24"/>
    <w:bookmarkStart w:name="z27" w:id="25"/>
    <w:p>
      <w:pPr>
        <w:spacing w:after="0"/>
        <w:ind w:left="0"/>
        <w:jc w:val="both"/>
      </w:pPr>
      <w:r>
        <w:rPr>
          <w:rFonts w:ascii="Times New Roman"/>
          <w:b w:val="false"/>
          <w:i w:val="false"/>
          <w:color w:val="000000"/>
          <w:sz w:val="28"/>
        </w:rPr>
        <w:t>
      1) Конкурс өткізілетін күнін, уақытын, орнын және тәртібін;</w:t>
      </w:r>
    </w:p>
    <w:bookmarkEnd w:id="25"/>
    <w:bookmarkStart w:name="z28" w:id="26"/>
    <w:p>
      <w:pPr>
        <w:spacing w:after="0"/>
        <w:ind w:left="0"/>
        <w:jc w:val="both"/>
      </w:pPr>
      <w:r>
        <w:rPr>
          <w:rFonts w:ascii="Times New Roman"/>
          <w:b w:val="false"/>
          <w:i w:val="false"/>
          <w:color w:val="000000"/>
          <w:sz w:val="28"/>
        </w:rPr>
        <w:t xml:space="preserve">
      2) құжаттар қабылдау орнын және мерзімін қамтуы тиіс. </w:t>
      </w:r>
    </w:p>
    <w:bookmarkEnd w:id="26"/>
    <w:bookmarkStart w:name="z29" w:id="27"/>
    <w:p>
      <w:pPr>
        <w:spacing w:after="0"/>
        <w:ind w:left="0"/>
        <w:jc w:val="both"/>
      </w:pPr>
      <w:r>
        <w:rPr>
          <w:rFonts w:ascii="Times New Roman"/>
          <w:b w:val="false"/>
          <w:i w:val="false"/>
          <w:color w:val="000000"/>
          <w:sz w:val="28"/>
        </w:rPr>
        <w:t xml:space="preserve">
      11. Қазақстандық білімнің бәсекеге қабілеттілігін қамтамасыз ету және жоғары рейтингтік көрсеткіштерге қол жеткізу үшін конкурстық комиссия Конкурсқа қатысушыларды іріктеуді төмендегідей өлшемшарттар бойынша жүзеге асырады: </w:t>
      </w:r>
    </w:p>
    <w:bookmarkEnd w:id="27"/>
    <w:bookmarkStart w:name="z30" w:id="28"/>
    <w:p>
      <w:pPr>
        <w:spacing w:after="0"/>
        <w:ind w:left="0"/>
        <w:jc w:val="both"/>
      </w:pPr>
      <w:r>
        <w:rPr>
          <w:rFonts w:ascii="Times New Roman"/>
          <w:b w:val="false"/>
          <w:i w:val="false"/>
          <w:color w:val="000000"/>
          <w:sz w:val="28"/>
        </w:rPr>
        <w:t>
      1) техникалық және кәсіптік, орта білімінен кейінгі бiлiм беру ұйымдарының қызмет сапасы;</w:t>
      </w:r>
    </w:p>
    <w:bookmarkEnd w:id="28"/>
    <w:p>
      <w:pPr>
        <w:spacing w:after="0"/>
        <w:ind w:left="0"/>
        <w:jc w:val="both"/>
      </w:pPr>
      <w:r>
        <w:rPr>
          <w:rFonts w:ascii="Times New Roman"/>
          <w:b w:val="false"/>
          <w:i w:val="false"/>
          <w:color w:val="000000"/>
          <w:sz w:val="28"/>
        </w:rPr>
        <w:t xml:space="preserve">
      тәуелсіз аккредиттеуден өтуі; </w:t>
      </w:r>
    </w:p>
    <w:p>
      <w:pPr>
        <w:spacing w:after="0"/>
        <w:ind w:left="0"/>
        <w:jc w:val="both"/>
      </w:pPr>
      <w:r>
        <w:rPr>
          <w:rFonts w:ascii="Times New Roman"/>
          <w:b w:val="false"/>
          <w:i w:val="false"/>
          <w:color w:val="000000"/>
          <w:sz w:val="28"/>
        </w:rPr>
        <w:t>
      соңғы 3 жылдағы қаржы шығындарын көрсетіп, құрылған және қайта жабдықталған зертханалар және шеберханалар саны;</w:t>
      </w:r>
    </w:p>
    <w:p>
      <w:pPr>
        <w:spacing w:after="0"/>
        <w:ind w:left="0"/>
        <w:jc w:val="both"/>
      </w:pPr>
      <w:r>
        <w:rPr>
          <w:rFonts w:ascii="Times New Roman"/>
          <w:b w:val="false"/>
          <w:i w:val="false"/>
          <w:color w:val="000000"/>
          <w:sz w:val="28"/>
        </w:rPr>
        <w:t>
      мамандықтар бойынша цифрлық білім беру ресурстарының, оқу - әдістемелік құралдардың саны;</w:t>
      </w:r>
    </w:p>
    <w:p>
      <w:pPr>
        <w:spacing w:after="0"/>
        <w:ind w:left="0"/>
        <w:jc w:val="both"/>
      </w:pPr>
      <w:r>
        <w:rPr>
          <w:rFonts w:ascii="Times New Roman"/>
          <w:b w:val="false"/>
          <w:i w:val="false"/>
          <w:color w:val="000000"/>
          <w:sz w:val="28"/>
        </w:rPr>
        <w:t>
      оқытудың ақпараттық - коммуникациялық технологияларын енгізу;</w:t>
      </w:r>
    </w:p>
    <w:p>
      <w:pPr>
        <w:spacing w:after="0"/>
        <w:ind w:left="0"/>
        <w:jc w:val="both"/>
      </w:pPr>
      <w:r>
        <w:rPr>
          <w:rFonts w:ascii="Times New Roman"/>
          <w:b w:val="false"/>
          <w:i w:val="false"/>
          <w:color w:val="000000"/>
          <w:sz w:val="28"/>
        </w:rPr>
        <w:t>
      оқытушыларды біліктілікті арттырумен және тағылымдалармен қамту, оның ішінде шетелде;</w:t>
      </w:r>
    </w:p>
    <w:p>
      <w:pPr>
        <w:spacing w:after="0"/>
        <w:ind w:left="0"/>
        <w:jc w:val="both"/>
      </w:pPr>
      <w:r>
        <w:rPr>
          <w:rFonts w:ascii="Times New Roman"/>
          <w:b w:val="false"/>
          <w:i w:val="false"/>
          <w:color w:val="000000"/>
          <w:sz w:val="28"/>
        </w:rPr>
        <w:t>
      техникалық және кәсіптік білімі бар кадрлар даярлау мамандықтары бойынша сатып алынған жаңа және/немесе шетел әдебиетінің саны;</w:t>
      </w:r>
    </w:p>
    <w:p>
      <w:pPr>
        <w:spacing w:after="0"/>
        <w:ind w:left="0"/>
        <w:jc w:val="both"/>
      </w:pPr>
      <w:r>
        <w:rPr>
          <w:rFonts w:ascii="Times New Roman"/>
          <w:b w:val="false"/>
          <w:i w:val="false"/>
          <w:color w:val="000000"/>
          <w:sz w:val="28"/>
        </w:rPr>
        <w:t>
      техникалық және кәсіптік, орта білімінен кейінгі білім туралы үздік диплом алған түлектердің үлесі;</w:t>
      </w:r>
    </w:p>
    <w:p>
      <w:pPr>
        <w:spacing w:after="0"/>
        <w:ind w:left="0"/>
        <w:jc w:val="both"/>
      </w:pPr>
      <w:r>
        <w:rPr>
          <w:rFonts w:ascii="Times New Roman"/>
          <w:b w:val="false"/>
          <w:i w:val="false"/>
          <w:color w:val="000000"/>
          <w:sz w:val="28"/>
        </w:rPr>
        <w:t>
      веб-сайттың бар болуы, толтырылуы және бірнеше тілде (мемлекеттік, орыс және ағылшын тілдерінде) сайттың қызмет етуі;</w:t>
      </w:r>
    </w:p>
    <w:bookmarkStart w:name="z31" w:id="29"/>
    <w:p>
      <w:pPr>
        <w:spacing w:after="0"/>
        <w:ind w:left="0"/>
        <w:jc w:val="both"/>
      </w:pPr>
      <w:r>
        <w:rPr>
          <w:rFonts w:ascii="Times New Roman"/>
          <w:b w:val="false"/>
          <w:i w:val="false"/>
          <w:color w:val="000000"/>
          <w:sz w:val="28"/>
        </w:rPr>
        <w:t>
      2) кәсіби кадрлар: инженерлік-педагогикалық қызметкерлер (бұдан әрі – ИПҚ);</w:t>
      </w:r>
    </w:p>
    <w:bookmarkEnd w:id="29"/>
    <w:p>
      <w:pPr>
        <w:spacing w:after="0"/>
        <w:ind w:left="0"/>
        <w:jc w:val="both"/>
      </w:pPr>
      <w:r>
        <w:rPr>
          <w:rFonts w:ascii="Times New Roman"/>
          <w:b w:val="false"/>
          <w:i w:val="false"/>
          <w:color w:val="000000"/>
          <w:sz w:val="28"/>
        </w:rPr>
        <w:t>
      модульдік - құзыреттілік тәсіл бойынша біліктілікті арттырудан өткен ИПҚ үлесі;</w:t>
      </w:r>
    </w:p>
    <w:p>
      <w:pPr>
        <w:spacing w:after="0"/>
        <w:ind w:left="0"/>
        <w:jc w:val="both"/>
      </w:pPr>
      <w:r>
        <w:rPr>
          <w:rFonts w:ascii="Times New Roman"/>
          <w:b w:val="false"/>
          <w:i w:val="false"/>
          <w:color w:val="000000"/>
          <w:sz w:val="28"/>
        </w:rPr>
        <w:t>
      ағылшын тілінде арнайы пәндер бойынша сабақ беретін ИПҚ үлесі;</w:t>
      </w:r>
    </w:p>
    <w:p>
      <w:pPr>
        <w:spacing w:after="0"/>
        <w:ind w:left="0"/>
        <w:jc w:val="both"/>
      </w:pPr>
      <w:r>
        <w:rPr>
          <w:rFonts w:ascii="Times New Roman"/>
          <w:b w:val="false"/>
          <w:i w:val="false"/>
          <w:color w:val="000000"/>
          <w:sz w:val="28"/>
        </w:rPr>
        <w:t>
      ИПҚ қатарындағы магистрлердің, PhD докторларының, ғылым кандидаттарының, ғылым докторларының үлесі;</w:t>
      </w:r>
    </w:p>
    <w:p>
      <w:pPr>
        <w:spacing w:after="0"/>
        <w:ind w:left="0"/>
        <w:jc w:val="both"/>
      </w:pPr>
      <w:r>
        <w:rPr>
          <w:rFonts w:ascii="Times New Roman"/>
          <w:b w:val="false"/>
          <w:i w:val="false"/>
          <w:color w:val="000000"/>
          <w:sz w:val="28"/>
        </w:rPr>
        <w:t>
      "Үздік педагог", "Өндірістік оқытудың үздік шебері" кәсіптік шеберлік конкурстарында ИПҚ қатысуы;</w:t>
      </w:r>
    </w:p>
    <w:p>
      <w:pPr>
        <w:spacing w:after="0"/>
        <w:ind w:left="0"/>
        <w:jc w:val="both"/>
      </w:pPr>
      <w:r>
        <w:rPr>
          <w:rFonts w:ascii="Times New Roman"/>
          <w:b w:val="false"/>
          <w:i w:val="false"/>
          <w:color w:val="000000"/>
          <w:sz w:val="28"/>
        </w:rPr>
        <w:t>
      ведомстволық озат белгісімен және мемлекеттік наградалармен марапатталған қызметерлердің үлесі;</w:t>
      </w:r>
    </w:p>
    <w:bookmarkStart w:name="z32" w:id="30"/>
    <w:p>
      <w:pPr>
        <w:spacing w:after="0"/>
        <w:ind w:left="0"/>
        <w:jc w:val="both"/>
      </w:pPr>
      <w:r>
        <w:rPr>
          <w:rFonts w:ascii="Times New Roman"/>
          <w:b w:val="false"/>
          <w:i w:val="false"/>
          <w:color w:val="000000"/>
          <w:sz w:val="28"/>
        </w:rPr>
        <w:t>
      3) бизнес-қоғамдастықпен өзара әрекеттесу;</w:t>
      </w:r>
    </w:p>
    <w:bookmarkEnd w:id="30"/>
    <w:p>
      <w:pPr>
        <w:spacing w:after="0"/>
        <w:ind w:left="0"/>
        <w:jc w:val="both"/>
      </w:pPr>
      <w:r>
        <w:rPr>
          <w:rFonts w:ascii="Times New Roman"/>
          <w:b w:val="false"/>
          <w:i w:val="false"/>
          <w:color w:val="000000"/>
          <w:sz w:val="28"/>
        </w:rPr>
        <w:t>
      жұмыс берушілермен, бизнеспен әлеуметтік әріптестік және ынтымақтастық деңгейі (қамқоршылық және индустриалды кеңестер);</w:t>
      </w:r>
    </w:p>
    <w:p>
      <w:pPr>
        <w:spacing w:after="0"/>
        <w:ind w:left="0"/>
        <w:jc w:val="both"/>
      </w:pPr>
      <w:r>
        <w:rPr>
          <w:rFonts w:ascii="Times New Roman"/>
          <w:b w:val="false"/>
          <w:i w:val="false"/>
          <w:color w:val="000000"/>
          <w:sz w:val="28"/>
        </w:rPr>
        <w:t>
      зейнетақы төлеу бойынша мемлекеттік орталықтың деректері негізіндегі оқуды аяқтағаннан кейінгі бірінші жылы жұмысқа орналастырылған түлектердің үлесі;</w:t>
      </w:r>
    </w:p>
    <w:p>
      <w:pPr>
        <w:spacing w:after="0"/>
        <w:ind w:left="0"/>
        <w:jc w:val="both"/>
      </w:pPr>
      <w:r>
        <w:rPr>
          <w:rFonts w:ascii="Times New Roman"/>
          <w:b w:val="false"/>
          <w:i w:val="false"/>
          <w:color w:val="000000"/>
          <w:sz w:val="28"/>
        </w:rPr>
        <w:t>
      оқытудың дуальды технологиясы бойынша білім алып жатқан студенттердің үлесі;</w:t>
      </w:r>
    </w:p>
    <w:p>
      <w:pPr>
        <w:spacing w:after="0"/>
        <w:ind w:left="0"/>
        <w:jc w:val="both"/>
      </w:pPr>
      <w:r>
        <w:rPr>
          <w:rFonts w:ascii="Times New Roman"/>
          <w:b w:val="false"/>
          <w:i w:val="false"/>
          <w:color w:val="000000"/>
          <w:sz w:val="28"/>
        </w:rPr>
        <w:t>
      кәсіптік даярлық деңгейін тәуелсіз бағалаудан және біліктілікті беруден өткен білім алушылардың қатысқандардың жалпы санынан үлесі;</w:t>
      </w:r>
    </w:p>
    <w:bookmarkStart w:name="z33" w:id="31"/>
    <w:p>
      <w:pPr>
        <w:spacing w:after="0"/>
        <w:ind w:left="0"/>
        <w:jc w:val="both"/>
      </w:pPr>
      <w:r>
        <w:rPr>
          <w:rFonts w:ascii="Times New Roman"/>
          <w:b w:val="false"/>
          <w:i w:val="false"/>
          <w:color w:val="000000"/>
          <w:sz w:val="28"/>
        </w:rPr>
        <w:t>
      4) WorldSkills қозғалысына және басқа инновациялық жобаларға қатысу;</w:t>
      </w:r>
    </w:p>
    <w:bookmarkEnd w:id="31"/>
    <w:p>
      <w:pPr>
        <w:spacing w:after="0"/>
        <w:ind w:left="0"/>
        <w:jc w:val="both"/>
      </w:pPr>
      <w:r>
        <w:rPr>
          <w:rFonts w:ascii="Times New Roman"/>
          <w:b w:val="false"/>
          <w:i w:val="false"/>
          <w:color w:val="000000"/>
          <w:sz w:val="28"/>
        </w:rPr>
        <w:t>
      WorldSkills чемпионаттарында қатысқан құзыреттердің саны (өңірлік, ұлттық, халықаралық);</w:t>
      </w:r>
    </w:p>
    <w:p>
      <w:pPr>
        <w:spacing w:after="0"/>
        <w:ind w:left="0"/>
        <w:jc w:val="both"/>
      </w:pPr>
      <w:r>
        <w:rPr>
          <w:rFonts w:ascii="Times New Roman"/>
          <w:b w:val="false"/>
          <w:i w:val="false"/>
          <w:color w:val="000000"/>
          <w:sz w:val="28"/>
        </w:rPr>
        <w:t>
      WorldSkills стандарттары бойынша оқытылған сарапшылардың саны;</w:t>
      </w:r>
    </w:p>
    <w:p>
      <w:pPr>
        <w:spacing w:after="0"/>
        <w:ind w:left="0"/>
        <w:jc w:val="both"/>
      </w:pPr>
      <w:r>
        <w:rPr>
          <w:rFonts w:ascii="Times New Roman"/>
          <w:b w:val="false"/>
          <w:i w:val="false"/>
          <w:color w:val="000000"/>
          <w:sz w:val="28"/>
        </w:rPr>
        <w:t>
      WorldSkills чемпионаттарының (өңірлік, ұлттық, халықаралық) жеңімпаздар саны;</w:t>
      </w:r>
    </w:p>
    <w:p>
      <w:pPr>
        <w:spacing w:after="0"/>
        <w:ind w:left="0"/>
        <w:jc w:val="both"/>
      </w:pPr>
      <w:r>
        <w:rPr>
          <w:rFonts w:ascii="Times New Roman"/>
          <w:b w:val="false"/>
          <w:i w:val="false"/>
          <w:color w:val="000000"/>
          <w:sz w:val="28"/>
        </w:rPr>
        <w:t>
      инновациялық жобалар бойынша жасалған меморандумдар мен келісімдердің саны.</w:t>
      </w:r>
    </w:p>
    <w:bookmarkStart w:name="z34" w:id="32"/>
    <w:p>
      <w:pPr>
        <w:spacing w:after="0"/>
        <w:ind w:left="0"/>
        <w:jc w:val="both"/>
      </w:pPr>
      <w:r>
        <w:rPr>
          <w:rFonts w:ascii="Times New Roman"/>
          <w:b w:val="false"/>
          <w:i w:val="false"/>
          <w:color w:val="000000"/>
          <w:sz w:val="28"/>
        </w:rPr>
        <w:t>
      5) білім алушылардың контингенті;</w:t>
      </w:r>
    </w:p>
    <w:bookmarkEnd w:id="32"/>
    <w:p>
      <w:pPr>
        <w:spacing w:after="0"/>
        <w:ind w:left="0"/>
        <w:jc w:val="both"/>
      </w:pPr>
      <w:r>
        <w:rPr>
          <w:rFonts w:ascii="Times New Roman"/>
          <w:b w:val="false"/>
          <w:i w:val="false"/>
          <w:color w:val="000000"/>
          <w:sz w:val="28"/>
        </w:rPr>
        <w:t>
      кәсіптік шеберлік конкурстарында (WorldSkills жобасынан тыс), ғылыми-практикалық конференцияларда және басқа да халықаралық, республикалық, облыстық және қалалық деңгейлердегі іс-шараларда жүлделі орындарды алған студенттердің үлесі;</w:t>
      </w:r>
    </w:p>
    <w:p>
      <w:pPr>
        <w:spacing w:after="0"/>
        <w:ind w:left="0"/>
        <w:jc w:val="both"/>
      </w:pPr>
      <w:r>
        <w:rPr>
          <w:rFonts w:ascii="Times New Roman"/>
          <w:b w:val="false"/>
          <w:i w:val="false"/>
          <w:color w:val="000000"/>
          <w:sz w:val="28"/>
        </w:rPr>
        <w:t>
      мамандықтар бойынша оқуды аяқтағанға дейін білім алушылар контингентінің сақталу көрсеткіштері.</w:t>
      </w:r>
    </w:p>
    <w:bookmarkStart w:name="z35" w:id="33"/>
    <w:p>
      <w:pPr>
        <w:spacing w:after="0"/>
        <w:ind w:left="0"/>
        <w:jc w:val="both"/>
      </w:pPr>
      <w:r>
        <w:rPr>
          <w:rFonts w:ascii="Times New Roman"/>
          <w:b w:val="false"/>
          <w:i w:val="false"/>
          <w:color w:val="000000"/>
          <w:sz w:val="28"/>
        </w:rPr>
        <w:t>
      12. Грант беру жөніндегі конкурстық комиссиялардың отырыстары егер оған құрамының кемінде үштен екісі қатысса, заңды деп саналады.</w:t>
      </w:r>
    </w:p>
    <w:bookmarkEnd w:id="33"/>
    <w:bookmarkStart w:name="z36" w:id="34"/>
    <w:p>
      <w:pPr>
        <w:spacing w:after="0"/>
        <w:ind w:left="0"/>
        <w:jc w:val="both"/>
      </w:pPr>
      <w:r>
        <w:rPr>
          <w:rFonts w:ascii="Times New Roman"/>
          <w:b w:val="false"/>
          <w:i w:val="false"/>
          <w:color w:val="000000"/>
          <w:sz w:val="28"/>
        </w:rPr>
        <w:t>
      13. Дауыс беру нәтижесі комиссия мүшелерінің көпшілік дауысымен анықталады. Комиссия мүшелерінің дауысы тең болған жағдайда төрағаның дауысы шешуші дауыс болып табылады.</w:t>
      </w:r>
    </w:p>
    <w:bookmarkEnd w:id="34"/>
    <w:bookmarkStart w:name="z37" w:id="35"/>
    <w:p>
      <w:pPr>
        <w:spacing w:after="0"/>
        <w:ind w:left="0"/>
        <w:jc w:val="both"/>
      </w:pPr>
      <w:r>
        <w:rPr>
          <w:rFonts w:ascii="Times New Roman"/>
          <w:b w:val="false"/>
          <w:i w:val="false"/>
          <w:color w:val="000000"/>
          <w:sz w:val="28"/>
        </w:rPr>
        <w:t>
      14. Білім беру ұйымдары Конкурсқа қатысу үшін конкурстық комиссияға мынадай құжаттарды:</w:t>
      </w:r>
    </w:p>
    <w:bookmarkEnd w:id="35"/>
    <w:bookmarkStart w:name="z38" w:id="36"/>
    <w:p>
      <w:pPr>
        <w:spacing w:after="0"/>
        <w:ind w:left="0"/>
        <w:jc w:val="both"/>
      </w:pPr>
      <w:r>
        <w:rPr>
          <w:rFonts w:ascii="Times New Roman"/>
          <w:b w:val="false"/>
          <w:i w:val="false"/>
          <w:color w:val="000000"/>
          <w:sz w:val="28"/>
        </w:rPr>
        <w:t>
      1) Конкурсқа қатысуға өтінімді;</w:t>
      </w:r>
    </w:p>
    <w:bookmarkEnd w:id="36"/>
    <w:bookmarkStart w:name="z39" w:id="37"/>
    <w:p>
      <w:pPr>
        <w:spacing w:after="0"/>
        <w:ind w:left="0"/>
        <w:jc w:val="both"/>
      </w:pPr>
      <w:r>
        <w:rPr>
          <w:rFonts w:ascii="Times New Roman"/>
          <w:b w:val="false"/>
          <w:i w:val="false"/>
          <w:color w:val="000000"/>
          <w:sz w:val="28"/>
        </w:rPr>
        <w:t>
      2) осы Қағидалардың 11-тармағында көрсетілген өлшем шарттарға сәйкес тиісті материалдарды тапсырады.</w:t>
      </w:r>
    </w:p>
    <w:bookmarkEnd w:id="37"/>
    <w:p>
      <w:pPr>
        <w:spacing w:after="0"/>
        <w:ind w:left="0"/>
        <w:jc w:val="both"/>
      </w:pPr>
      <w:r>
        <w:rPr>
          <w:rFonts w:ascii="Times New Roman"/>
          <w:b w:val="false"/>
          <w:i w:val="false"/>
          <w:color w:val="000000"/>
          <w:sz w:val="28"/>
        </w:rPr>
        <w:t>
      Өтінімдер нысанын білім беру саласындағы жергілікті атқарушы органдар белгілейді.</w:t>
      </w:r>
    </w:p>
    <w:bookmarkStart w:name="z40" w:id="38"/>
    <w:p>
      <w:pPr>
        <w:spacing w:after="0"/>
        <w:ind w:left="0"/>
        <w:jc w:val="both"/>
      </w:pPr>
      <w:r>
        <w:rPr>
          <w:rFonts w:ascii="Times New Roman"/>
          <w:b w:val="false"/>
          <w:i w:val="false"/>
          <w:color w:val="000000"/>
          <w:sz w:val="28"/>
        </w:rPr>
        <w:t>
      15. Конкурстық комиссияның қарауына қабылдаудың белгіленген мерзімінде тапсырылған құжаттар "Гранттар конкурсы" деген белгі қойылған конвертте қабылданады.</w:t>
      </w:r>
    </w:p>
    <w:bookmarkEnd w:id="38"/>
    <w:bookmarkStart w:name="z41" w:id="39"/>
    <w:p>
      <w:pPr>
        <w:spacing w:after="0"/>
        <w:ind w:left="0"/>
        <w:jc w:val="both"/>
      </w:pPr>
      <w:r>
        <w:rPr>
          <w:rFonts w:ascii="Times New Roman"/>
          <w:b w:val="false"/>
          <w:i w:val="false"/>
          <w:color w:val="000000"/>
          <w:sz w:val="28"/>
        </w:rPr>
        <w:t>
      16. Құжаттарын құжаттар қабылдаудың белгіленген мерзімінен кеш ұсынған білім беру ұйымдары Конкурсқа қатысуға жіберілмейді.</w:t>
      </w:r>
    </w:p>
    <w:bookmarkEnd w:id="39"/>
    <w:bookmarkStart w:name="z42" w:id="40"/>
    <w:p>
      <w:pPr>
        <w:spacing w:after="0"/>
        <w:ind w:left="0"/>
        <w:jc w:val="both"/>
      </w:pPr>
      <w:r>
        <w:rPr>
          <w:rFonts w:ascii="Times New Roman"/>
          <w:b w:val="false"/>
          <w:i w:val="false"/>
          <w:color w:val="000000"/>
          <w:sz w:val="28"/>
        </w:rPr>
        <w:t>
      17. Конкурстық комиссиясы ұсынылған құжаттар негізінде Конкурсқа қатысушыларды тіркеуді жүргізеді.</w:t>
      </w:r>
    </w:p>
    <w:bookmarkEnd w:id="40"/>
    <w:bookmarkStart w:name="z43" w:id="41"/>
    <w:p>
      <w:pPr>
        <w:spacing w:after="0"/>
        <w:ind w:left="0"/>
        <w:jc w:val="both"/>
      </w:pPr>
      <w:r>
        <w:rPr>
          <w:rFonts w:ascii="Times New Roman"/>
          <w:b w:val="false"/>
          <w:i w:val="false"/>
          <w:color w:val="000000"/>
          <w:sz w:val="28"/>
        </w:rPr>
        <w:t>
      18. Конкурстық комиссия ұсынылған материалдарды қарау нәтижесінде Конкурс жеңімпазын анықтайды және грант беру туралы шешім қабылдайды.</w:t>
      </w:r>
    </w:p>
    <w:bookmarkEnd w:id="41"/>
    <w:bookmarkStart w:name="z44" w:id="42"/>
    <w:p>
      <w:pPr>
        <w:spacing w:after="0"/>
        <w:ind w:left="0"/>
        <w:jc w:val="both"/>
      </w:pPr>
      <w:r>
        <w:rPr>
          <w:rFonts w:ascii="Times New Roman"/>
          <w:b w:val="false"/>
          <w:i w:val="false"/>
          <w:color w:val="000000"/>
          <w:sz w:val="28"/>
        </w:rPr>
        <w:t>
      19. Конкурстық комиссияның шешімі хаттамамен ресімделеді, дауыс беруге қатысқан комиссия төрағасы, төрағаның орынбасары, хатшы және мүшелері қол қояды.</w:t>
      </w:r>
    </w:p>
    <w:bookmarkEnd w:id="42"/>
    <w:bookmarkStart w:name="z45" w:id="43"/>
    <w:p>
      <w:pPr>
        <w:spacing w:after="0"/>
        <w:ind w:left="0"/>
        <w:jc w:val="both"/>
      </w:pPr>
      <w:r>
        <w:rPr>
          <w:rFonts w:ascii="Times New Roman"/>
          <w:b w:val="false"/>
          <w:i w:val="false"/>
          <w:color w:val="000000"/>
          <w:sz w:val="28"/>
        </w:rPr>
        <w:t>
      20. Конкурс жеңімпаздары "Техникалық және кәсіптік, орта білімінен кейінгі білім беретін үздік ұйым" конкурсының лауреаты" атты арнайы құрмет дипломымен және грант алғаны туралы сертификатпен марапатталады.</w:t>
      </w:r>
    </w:p>
    <w:bookmarkEnd w:id="43"/>
    <w:p>
      <w:pPr>
        <w:spacing w:after="0"/>
        <w:ind w:left="0"/>
        <w:jc w:val="both"/>
      </w:pPr>
      <w:r>
        <w:rPr>
          <w:rFonts w:ascii="Times New Roman"/>
          <w:b w:val="false"/>
          <w:i w:val="false"/>
          <w:color w:val="000000"/>
          <w:sz w:val="28"/>
        </w:rPr>
        <w:t xml:space="preserve">
      Диплом мен сертификаттың нысандарын жергілікті атқарушы органдар бекітеді. </w:t>
      </w:r>
    </w:p>
    <w:bookmarkStart w:name="z46" w:id="44"/>
    <w:p>
      <w:pPr>
        <w:spacing w:after="0"/>
        <w:ind w:left="0"/>
        <w:jc w:val="both"/>
      </w:pPr>
      <w:r>
        <w:rPr>
          <w:rFonts w:ascii="Times New Roman"/>
          <w:b w:val="false"/>
          <w:i w:val="false"/>
          <w:color w:val="000000"/>
          <w:sz w:val="28"/>
        </w:rPr>
        <w:t>
      21. Грантты төлеу конкурстық іріктеу қорытындысы бойынша жергілікті атқарушы органдардың шешімімен жергілікті бюджет қаражаты есебінен жүзеге асырылады.</w:t>
      </w:r>
    </w:p>
    <w:bookmarkEnd w:id="44"/>
    <w:bookmarkStart w:name="z47" w:id="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Грант мөлшері республикалық бюджет қаражаты есебінен тиісті қаржы жылына арналған республикалық бюджет туралы Қазақстан Республикасының Заңында белгіленген ең төменгі жалақының сегіз жүз еселенген мөлшерін құрайды.</w:t>
      </w:r>
    </w:p>
    <w:bookmarkEnd w:id="45"/>
    <w:bookmarkStart w:name="z49" w:id="46"/>
    <w:p>
      <w:pPr>
        <w:spacing w:after="0"/>
        <w:ind w:left="0"/>
        <w:jc w:val="both"/>
      </w:pPr>
      <w:r>
        <w:rPr>
          <w:rFonts w:ascii="Times New Roman"/>
          <w:b w:val="false"/>
          <w:i w:val="false"/>
          <w:color w:val="000000"/>
          <w:sz w:val="28"/>
        </w:rPr>
        <w:t>
      23. Конкурстық негізде "Техникалық және кәсіптік, орта білімінен кейінгі білім беретін үздік ұйым" грантын алған мемлекеттік орта білім беру мекемелері грантты білім беру ұйымдарының материалдық-техникалық жабдықтауды жақсартуға және білім беру процесін ғылыми-әдістемелік қамтамасыз етуге жұмсайды.</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