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e429" w14:textId="e3ee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Эмитенттің ақпаратты жария ету қағидаларын, Эмитенттің жария етуіне жататын ақпараттың мазмұнына қойылатын талаптарды, сондай-ақ эмитенттің қаржылық есептілік депозитарийінің интернет-ресурсында ақпаратты жария ету мерзімдерін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189 қаулысы. Қазақстан Республикасының Әділет министрлігінде 2018 жылғы 19 қазанда № 17579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Эмитенттің ақпаратты жария ету қағидалары;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Эмитенттің жария етуіне жататын ақпараттың мазмұнына қойылатын талаптар, сондай-ақ эмитенттің қаржылық есептілік депозитарийінің интернет-ресурсында ақпаратты жария ету мерзімдері бекітілсін.</w:t>
      </w:r>
    </w:p>
    <w:bookmarkEnd w:id="3"/>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xml:space="preserve">
      1)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 сыйақысының жиынтық мөлшері туралы ақпаратты орналастыру қағидаларын бекіту туралы" Қазақстан Республикасы Ұлттық Банкі Басқармасының 2016 жылғы 28 қаңтардағы № 26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13438 болып тіркелген, 2016 жылғы 7 сәуірде "Әділет" ақпараттық-құқықтық жүйесінде жарияланған);</w:t>
      </w:r>
    </w:p>
    <w:bookmarkEnd w:id="5"/>
    <w:bookmarkStart w:name="z7" w:id="6"/>
    <w:p>
      <w:pPr>
        <w:spacing w:after="0"/>
        <w:ind w:left="0"/>
        <w:jc w:val="both"/>
      </w:pPr>
      <w:r>
        <w:rPr>
          <w:rFonts w:ascii="Times New Roman"/>
          <w:b w:val="false"/>
          <w:i w:val="false"/>
          <w:color w:val="000000"/>
          <w:sz w:val="28"/>
        </w:rPr>
        <w:t xml:space="preserve">
      2) "Қаржылық есептілік депозитарийінің, қор биржасының интернет-ресурстарында корпоративтік оқиғалар туралы ақпаратты, қаржылық есептілікті және аудиторлық есептерді, акционерлік қоғамдардың үлестес тұлғаларының тізімдерін, сондай-ақ жыл қорытындысы бойынша атқарушы органның мүшелеріне берілген сыйақының жиынтық мөлшері туралы ақпаратты орналастыру қағидаларын бекіту туралы" Қазақстан Республикасы Ұлттық Банкі Басқармасының 2016 жылғы 28 қаңтардағы № 26 қаулысына өзгерістер енгізу туралы" Қазақстан Республикасы Ұлттық Банкі Басқармасының 2017 жылғы 28 сәуірдегі № 70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15270 болып тіркелген, 2017 жылғы 5 шілдеде Қазақстан Республикасы нормативтік құқықтық актілерінің эталондық бақылау банкінде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Банктік емес қаржы ұйымдарын реттеу департаменті (Көшербаева А.М.)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9"/>
    <w:bookmarkStart w:name="z11" w:id="10"/>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0"/>
    <w:bookmarkStart w:name="z12" w:id="11"/>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2"/>
    <w:bookmarkStart w:name="z14" w:id="13"/>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Ж.Б. Құрмановқа жүктелсін.</w:t>
      </w:r>
    </w:p>
    <w:bookmarkEnd w:id="13"/>
    <w:bookmarkStart w:name="z15" w:id="14"/>
    <w:p>
      <w:pPr>
        <w:spacing w:after="0"/>
        <w:ind w:left="0"/>
        <w:jc w:val="both"/>
      </w:pPr>
      <w:r>
        <w:rPr>
          <w:rFonts w:ascii="Times New Roman"/>
          <w:b w:val="false"/>
          <w:i w:val="false"/>
          <w:color w:val="000000"/>
          <w:sz w:val="28"/>
        </w:rPr>
        <w:t>
      6. Осы қаулы 2019 жылғы 1 қаңтардан бастап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Ә. Смайылов</w:t>
      </w:r>
    </w:p>
    <w:p>
      <w:pPr>
        <w:spacing w:after="0"/>
        <w:ind w:left="0"/>
        <w:jc w:val="both"/>
      </w:pPr>
      <w:r>
        <w:rPr>
          <w:rFonts w:ascii="Times New Roman"/>
          <w:b w:val="false"/>
          <w:i w:val="false"/>
          <w:color w:val="000000"/>
          <w:sz w:val="28"/>
        </w:rPr>
        <w:t>
      2018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189 қаулысына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Эмитенттің ақпаратты жария ету қағидалары</w:t>
      </w:r>
    </w:p>
    <w:bookmarkEnd w:id="15"/>
    <w:bookmarkStart w:name="z18" w:id="16"/>
    <w:p>
      <w:pPr>
        <w:spacing w:after="0"/>
        <w:ind w:left="0"/>
        <w:jc w:val="both"/>
      </w:pPr>
      <w:r>
        <w:rPr>
          <w:rFonts w:ascii="Times New Roman"/>
          <w:b w:val="false"/>
          <w:i w:val="false"/>
          <w:color w:val="000000"/>
          <w:sz w:val="28"/>
        </w:rPr>
        <w:t xml:space="preserve">
      1. Осы Эмитенттің ақпаратты жария ету қағидалары (бұдан әрі - Қағидалар)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нарығы туралы заң) сәйкес әзірленді және эмитенттердің Қазақстан Республикасының бухгалтерлік есеп пен қаржылық есептiлiк туралы заңнамасына сәйкес айқындалған қаржылық есептілік депозитарийінің (бұдан әрі - қаржылық есептілік депозитарийі) интернет-ресурсында Бағалы қағаздар нарығы туралы заңның </w:t>
      </w:r>
      <w:r>
        <w:rPr>
          <w:rFonts w:ascii="Times New Roman"/>
          <w:b w:val="false"/>
          <w:i w:val="false"/>
          <w:color w:val="000000"/>
          <w:sz w:val="28"/>
        </w:rPr>
        <w:t>102-бабында</w:t>
      </w:r>
      <w:r>
        <w:rPr>
          <w:rFonts w:ascii="Times New Roman"/>
          <w:b w:val="false"/>
          <w:i w:val="false"/>
          <w:color w:val="000000"/>
          <w:sz w:val="28"/>
        </w:rPr>
        <w:t xml:space="preserve"> көзделген ақпаратты жария ету тәртібі мен мерзімдерін айқындайды.</w:t>
      </w:r>
    </w:p>
    <w:bookmarkEnd w:id="16"/>
    <w:bookmarkStart w:name="z19" w:id="17"/>
    <w:p>
      <w:pPr>
        <w:spacing w:after="0"/>
        <w:ind w:left="0"/>
        <w:jc w:val="both"/>
      </w:pPr>
      <w:r>
        <w:rPr>
          <w:rFonts w:ascii="Times New Roman"/>
          <w:b w:val="false"/>
          <w:i w:val="false"/>
          <w:color w:val="000000"/>
          <w:sz w:val="28"/>
        </w:rPr>
        <w:t>
      2. Қағидаларда мынадай ұғымдар пайдаланылады:</w:t>
      </w:r>
    </w:p>
    <w:bookmarkEnd w:id="17"/>
    <w:p>
      <w:pPr>
        <w:spacing w:after="0"/>
        <w:ind w:left="0"/>
        <w:jc w:val="both"/>
      </w:pPr>
      <w:r>
        <w:rPr>
          <w:rFonts w:ascii="Times New Roman"/>
          <w:b w:val="false"/>
          <w:i w:val="false"/>
          <w:color w:val="000000"/>
          <w:sz w:val="28"/>
        </w:rPr>
        <w:t>
      1) қаржылық есептілік депозитарийін жүргізуді жүзеге асыратын ұйым – Қазақстан Республикасының Үкіметі қаржылық есептілік депозитарийін жүргізу қызметін жүзеге асыруға уәкілетті "Ақпараттық-есепке алу орталығы" акционерлік қоғамы;</w:t>
      </w:r>
    </w:p>
    <w:p>
      <w:pPr>
        <w:spacing w:after="0"/>
        <w:ind w:left="0"/>
        <w:jc w:val="both"/>
      </w:pPr>
      <w:r>
        <w:rPr>
          <w:rFonts w:ascii="Times New Roman"/>
          <w:b w:val="false"/>
          <w:i w:val="false"/>
          <w:color w:val="000000"/>
          <w:sz w:val="28"/>
        </w:rPr>
        <w:t>
      2) қаржылық есептілік депозитарийінің интернет-ресурсы – "www.dfo.kz" мекенжайы бойынша интернет желісінде орналасқан бұқаралық ақпарат құралы;</w:t>
      </w:r>
    </w:p>
    <w:p>
      <w:pPr>
        <w:spacing w:after="0"/>
        <w:ind w:left="0"/>
        <w:jc w:val="both"/>
      </w:pPr>
      <w:r>
        <w:rPr>
          <w:rFonts w:ascii="Times New Roman"/>
          <w:b w:val="false"/>
          <w:i w:val="false"/>
          <w:color w:val="000000"/>
          <w:sz w:val="28"/>
        </w:rPr>
        <w:t>
      3) уәкiлеттi орган –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4) шығарылымы Қазақстан Республикасының заңнамасында белгіленген тәртіппен тіркелген эмиссиялық бағалы қағаздар айналысының кезеңі:</w:t>
      </w:r>
    </w:p>
    <w:p>
      <w:pPr>
        <w:spacing w:after="0"/>
        <w:ind w:left="0"/>
        <w:jc w:val="both"/>
      </w:pPr>
      <w:r>
        <w:rPr>
          <w:rFonts w:ascii="Times New Roman"/>
          <w:b w:val="false"/>
          <w:i w:val="false"/>
          <w:color w:val="000000"/>
          <w:sz w:val="28"/>
        </w:rPr>
        <w:t>
      акциялар үшін – уәкілетті орган акциялар шығарылымын мемлекеттік тіркеу туралы шешім қабылдаған күннен бастап және акциялармен азаматтық-құқықтық мәмілелер жасалуы мүмкін осы акциялар шығарылымының күші жойылған күнге дейінгі кезең;</w:t>
      </w:r>
    </w:p>
    <w:p>
      <w:pPr>
        <w:spacing w:after="0"/>
        <w:ind w:left="0"/>
        <w:jc w:val="both"/>
      </w:pPr>
      <w:r>
        <w:rPr>
          <w:rFonts w:ascii="Times New Roman"/>
          <w:b w:val="false"/>
          <w:i w:val="false"/>
          <w:color w:val="000000"/>
          <w:sz w:val="28"/>
        </w:rPr>
        <w:t>
      облигациялар үшін – облигациялармен азаматтық-құқықтық мәмілелер жасалуы мүмкін облигацияларды шығару проспектісінде айқындалған кезең;</w:t>
      </w:r>
    </w:p>
    <w:p>
      <w:pPr>
        <w:spacing w:after="0"/>
        <w:ind w:left="0"/>
        <w:jc w:val="both"/>
      </w:pPr>
      <w:r>
        <w:rPr>
          <w:rFonts w:ascii="Times New Roman"/>
          <w:b w:val="false"/>
          <w:i w:val="false"/>
          <w:color w:val="000000"/>
          <w:sz w:val="28"/>
        </w:rPr>
        <w:t>
      пайлар үшін – уәкілетті орган пайлар шығарылымын мемлекеттік тіркеу туралы шешім қабылдаған күннен бастап және пайлармен азаматтық-құқықтық мәмілелер жасалуы мүмкін инвестициялық пай қорының қызметі тоқтатылған күнге дейінгі кезең;</w:t>
      </w:r>
    </w:p>
    <w:p>
      <w:pPr>
        <w:spacing w:after="0"/>
        <w:ind w:left="0"/>
        <w:jc w:val="both"/>
      </w:pPr>
      <w:r>
        <w:rPr>
          <w:rFonts w:ascii="Times New Roman"/>
          <w:b w:val="false"/>
          <w:i w:val="false"/>
          <w:color w:val="000000"/>
          <w:sz w:val="28"/>
        </w:rPr>
        <w:t>
      өзге де эмиссиялық бағалы қағаздар үшін – осы бағалы қағаздармен азаматтық-құқықтық мәмілелер жасалуы мүмкін эмиссиялық бағалы қағаздарды шығару шарттарында айқындалған кезең;</w:t>
      </w:r>
    </w:p>
    <w:p>
      <w:pPr>
        <w:spacing w:after="0"/>
        <w:ind w:left="0"/>
        <w:jc w:val="both"/>
      </w:pPr>
      <w:r>
        <w:rPr>
          <w:rFonts w:ascii="Times New Roman"/>
          <w:b w:val="false"/>
          <w:i w:val="false"/>
          <w:color w:val="000000"/>
          <w:sz w:val="28"/>
        </w:rPr>
        <w:t xml:space="preserve">
      5) электрондық есеп – Қазақстан Республикасының Ұлттық куәландырушы орталығы берген электрондық цифрлық қолтаңба қойылатын жылдық және (немесе) тоқсан сайынғы қаржылық есептіліктің нысандары,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ақпарат бар толтырылған тиісті шаблоны.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13.09.2021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3. Эмитент оның эмиссиялық бағалы қағаздар айналысының кезеңінде 2-қосымшаға сәйкес, қаулымен бекітілген Эмитенттің жария етуіне жататын ақпараттың мазмұнына қойылатын талаптарға, сондай-ақ эмитенттің қаржылық есептілік депозитарийінің интернет-ресурсында ақпаратты жария ету мерзімдеріне (бұдан әрі – Талаптар) сәйкес:</w:t>
      </w:r>
    </w:p>
    <w:bookmarkEnd w:id="18"/>
    <w:p>
      <w:pPr>
        <w:spacing w:after="0"/>
        <w:ind w:left="0"/>
        <w:jc w:val="both"/>
      </w:pPr>
      <w:r>
        <w:rPr>
          <w:rFonts w:ascii="Times New Roman"/>
          <w:b w:val="false"/>
          <w:i w:val="false"/>
          <w:color w:val="000000"/>
          <w:sz w:val="28"/>
        </w:rPr>
        <w:t xml:space="preserve">
      орталық депозитарийдің және қаржылық есептілік депозитарийін жүргізуді жүзеге асыратын ұйымның ақпараттық жүйелерінің ақпараттық өзара іс-қимылы арқылы орталық депозитарий ашатын, Бағалы қағаздар нарығы туралы заңның 102-бабы </w:t>
      </w:r>
      <w:r>
        <w:rPr>
          <w:rFonts w:ascii="Times New Roman"/>
          <w:b w:val="false"/>
          <w:i w:val="false"/>
          <w:color w:val="000000"/>
          <w:sz w:val="28"/>
        </w:rPr>
        <w:t>5-тармағының</w:t>
      </w:r>
      <w:r>
        <w:rPr>
          <w:rFonts w:ascii="Times New Roman"/>
          <w:b w:val="false"/>
          <w:i w:val="false"/>
          <w:color w:val="000000"/>
          <w:sz w:val="28"/>
        </w:rPr>
        <w:t xml:space="preserve"> 3), 5), 6) және 6-1) тармақшаларында көрсетілген корпоративтік оқиғалар туралы ақпаратты қоспағанда, тізбесі Бағалы қағаздар нарығы туралы заңның осы 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корпоративтік оқиғалар туралы ақпаратты;</w:t>
      </w:r>
    </w:p>
    <w:p>
      <w:pPr>
        <w:spacing w:after="0"/>
        <w:ind w:left="0"/>
        <w:jc w:val="both"/>
      </w:pPr>
      <w:r>
        <w:rPr>
          <w:rFonts w:ascii="Times New Roman"/>
          <w:b w:val="false"/>
          <w:i w:val="false"/>
          <w:color w:val="000000"/>
          <w:sz w:val="28"/>
        </w:rPr>
        <w:t>
      эмитенттің қатысу үлестерінің он және одан да көп пайызын иеленетін қатысушылардың құрамын,</w:t>
      </w:r>
    </w:p>
    <w:p>
      <w:pPr>
        <w:spacing w:after="0"/>
        <w:ind w:left="0"/>
        <w:jc w:val="both"/>
      </w:pPr>
      <w:r>
        <w:rPr>
          <w:rFonts w:ascii="Times New Roman"/>
          <w:b w:val="false"/>
          <w:i w:val="false"/>
          <w:color w:val="000000"/>
          <w:sz w:val="28"/>
        </w:rPr>
        <w:t>
      эмитенттің әрбір осындай ұйымның акцияларының (үлестерінің, пайларының) он және одан да көп пайызын иеленетін ұйымдардың тізімін,</w:t>
      </w:r>
    </w:p>
    <w:p>
      <w:pPr>
        <w:spacing w:after="0"/>
        <w:ind w:left="0"/>
        <w:jc w:val="both"/>
      </w:pPr>
      <w:r>
        <w:rPr>
          <w:rFonts w:ascii="Times New Roman"/>
          <w:b w:val="false"/>
          <w:i w:val="false"/>
          <w:color w:val="000000"/>
          <w:sz w:val="28"/>
        </w:rPr>
        <w:t>
      акционерлік қоғам оларды ұйымдастырылмаған нарықта сатып алған кезде акциялардың құнын айқындау әдістемесін қаржылық есептілік депозитарийінің интернет-ресурсында орналастыруды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12.12.2022 </w:t>
      </w:r>
      <w:r>
        <w:rPr>
          <w:rFonts w:ascii="Times New Roman"/>
          <w:b w:val="false"/>
          <w:i w:val="false"/>
          <w:color w:val="000000"/>
          <w:sz w:val="28"/>
        </w:rPr>
        <w:t>№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4. Акционерлік қоғам жыл сайын есепті жылдан кейінгі жылдың 31 тамызынан кешіктірмей қаржылық есептілік депозитарийінің интернет-ресурсында жыл қорытындысы бойынша акционерлік қоғамның атқарушы органы мүшелері сыйақысының жиынтық мөлшері туралы ақпаратты орналастыруды қамтамасыз етеді. </w:t>
      </w:r>
    </w:p>
    <w:bookmarkEnd w:id="19"/>
    <w:p>
      <w:pPr>
        <w:spacing w:after="0"/>
        <w:ind w:left="0"/>
        <w:jc w:val="both"/>
      </w:pPr>
      <w:r>
        <w:rPr>
          <w:rFonts w:ascii="Times New Roman"/>
          <w:b w:val="false"/>
          <w:i w:val="false"/>
          <w:color w:val="000000"/>
          <w:sz w:val="28"/>
        </w:rPr>
        <w:t>
      Жыл қорытындысы бойынша акционерлік қоғамның атқарушы органы мүшелері сыйақысының жиынтық мөлшері туралы ақпаратта акционерлік қоғам есепті кезеңде олардың атқарушы органның құрамында болу кезеңінде атқарушы органның мүшелеріне төлеген жалақының және ақшалай нысандағы марапаттаулардың барлық түрлерінің жиынтық мөлшері туралы мәліметтерді қоса алғанда, акционерлік қоғам есепті кезеңде атқарушы орган мүшелерінің пайдасына төлеген барлық төлемдердің жиынтық мөлшері туралы мәліметтер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қолданылуы Жарлықпен енгізілген төтенше жағдайдың қолданылуы кезеңінде тоқтатыла тұрады, тоқтатыла тұру кезеңінде осы редакцияда қолданылады – ҚР Қаржы нарығын реттеу және дамыту агенттігі Басқармасының 27.04.2020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Тұрақтандыру банкін, коммерциялық емес ұйымдарды және кредиттік бюроларды қоспағанда, акционерлік қоғам Қағидаларға қосымшаға сәйкес нысан бойынша есепті жылдың 1 қаңтарындағы, 1 сәуіріндегі, 1 шілдесіндегі және 1 қазанындағы жағдай бойынша акционерлік қоғамның үлестес тұлғалары туралы мәліметтерді есепті жылдың тиісінше 31 қаңтарынан, 31 мамырынан, 31 шілдесінен және 31 қазанынан кешіктірмейтін мерзімде қаржылық есептілік депозитарийінің интернет-ресурсында орналастыруды қамтамасыз етеді.</w:t>
      </w:r>
    </w:p>
    <w:bookmarkStart w:name="z29" w:id="20"/>
    <w:p>
      <w:pPr>
        <w:spacing w:after="0"/>
        <w:ind w:left="0"/>
        <w:jc w:val="both"/>
      </w:pPr>
      <w:r>
        <w:rPr>
          <w:rFonts w:ascii="Times New Roman"/>
          <w:b w:val="false"/>
          <w:i w:val="false"/>
          <w:color w:val="000000"/>
          <w:sz w:val="28"/>
        </w:rPr>
        <w:t xml:space="preserve">
       6. Бағалы қағаздары Қазақстан Республикасының аумағында жұмыс істейтін қор биржасының ресми тізіміне енгізілген және шетел мемлекетінің аумағында жұмыс істейтін қор биржасының алаңында айналысқа түспейтін эмитент Бағалы қағаздар нарығы туралы заңның 102-бабы </w:t>
      </w:r>
      <w:r>
        <w:rPr>
          <w:rFonts w:ascii="Times New Roman"/>
          <w:b w:val="false"/>
          <w:i w:val="false"/>
          <w:color w:val="000000"/>
          <w:sz w:val="28"/>
        </w:rPr>
        <w:t>2-тармағының</w:t>
      </w:r>
      <w:r>
        <w:rPr>
          <w:rFonts w:ascii="Times New Roman"/>
          <w:b w:val="false"/>
          <w:i w:val="false"/>
          <w:color w:val="000000"/>
          <w:sz w:val="28"/>
        </w:rPr>
        <w:t xml:space="preserve"> бірінші және үшінші бөліктерінде көрсетілген ақпаратқа қосымша есепті тоқсанның соңғы күнінен кейінгі 30 (отыз) жұмыс күні ішінде тоқсан сайын қаржылық есептілік депозитарийінің интернет-ресурсында тоқсан сайынғы шоғырландырылмаған қаржылық есептілікті жария етуді жүзеге асырады, ол мыналардан тұрады:</w:t>
      </w:r>
    </w:p>
    <w:bookmarkEnd w:id="20"/>
    <w:p>
      <w:pPr>
        <w:spacing w:after="0"/>
        <w:ind w:left="0"/>
        <w:jc w:val="both"/>
      </w:pPr>
      <w:r>
        <w:rPr>
          <w:rFonts w:ascii="Times New Roman"/>
          <w:b w:val="false"/>
          <w:i w:val="false"/>
          <w:color w:val="000000"/>
          <w:sz w:val="28"/>
        </w:rPr>
        <w:t xml:space="preserve">
      1) қаржы ұйымын қоспағанда, акционерлік қоғам үшін – Нормативтік құқықтық актілерді мемлекеттік тіркеу тізілімінде № 15384 болып тіркелген,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жасалған бухгалтерлік баланс және пайда мен зиян туралы есеп;</w:t>
      </w:r>
    </w:p>
    <w:p>
      <w:pPr>
        <w:spacing w:after="0"/>
        <w:ind w:left="0"/>
        <w:jc w:val="both"/>
      </w:pPr>
      <w:r>
        <w:rPr>
          <w:rFonts w:ascii="Times New Roman"/>
          <w:b w:val="false"/>
          <w:i w:val="false"/>
          <w:color w:val="000000"/>
          <w:sz w:val="28"/>
        </w:rPr>
        <w:t xml:space="preserve">
      2) екінші деңгейдегі банкті қоспағанда, қаржы ұйымы болып табылатын акционерлік қоғам үшін – Нормативтік құқықтық актілерді мемлекеттік тіркеу тізілімінде № 13504 болып тіркелген, "Қаржы ұйымдарының қаржылық есептiлiктi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нысандарға сәйкес жасалған бухгалтерлік баланс және пайда мен зиян туралы есеп;</w:t>
      </w:r>
    </w:p>
    <w:p>
      <w:pPr>
        <w:spacing w:after="0"/>
        <w:ind w:left="0"/>
        <w:jc w:val="both"/>
      </w:pPr>
      <w:r>
        <w:rPr>
          <w:rFonts w:ascii="Times New Roman"/>
          <w:b w:val="false"/>
          <w:i w:val="false"/>
          <w:color w:val="000000"/>
          <w:sz w:val="28"/>
        </w:rPr>
        <w:t xml:space="preserve">
      3) екінші деңгейдегі банк болып табылатын акционерлік қоғам үшін – Нормативтік құқықтық актілерді мемлекеттік тіркеу тізілімінде № 20474 болып тіркелген, "Екінші деңгейдегі банктер есептілігінің тізбесін, нысандарын, мерзімдерін және ұсыну қағидаларын бекіту туралы" Қазақстан Республикасы Ұлттық Банкі Басқармасының 2020 жылғы 21 сәуірдегі № 54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нысанға сәйкес жасалған екінші деңгейдегі банктің баланстық және баланстан тыс шоттарындағы қалдықтар туралы есеп;</w:t>
      </w:r>
    </w:p>
    <w:p>
      <w:pPr>
        <w:spacing w:after="0"/>
        <w:ind w:left="0"/>
        <w:jc w:val="both"/>
      </w:pPr>
      <w:r>
        <w:rPr>
          <w:rFonts w:ascii="Times New Roman"/>
          <w:b w:val="false"/>
          <w:i w:val="false"/>
          <w:color w:val="000000"/>
          <w:sz w:val="28"/>
        </w:rPr>
        <w:t xml:space="preserve">
      4) ипотекалық ұйым болып табылатын акционерлік қоғам үшін – Нормативтік құқықтық актілерді мемлекеттік тіркеу тізілімінде № 10117 болып тіркелген, "Банк операцияларының жекелеген түрлерін жүзеге асыратын ұйымдар есептілігінің тізбесін, нысандарын, ұсыну мерзімдері мен қағидаларын бекіту туралы" Қазақстан Республикасы Ұлттық Банкі Басқармасының 2014 жылғы 24 қыркүйектегі № 178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нысанға сәйкес жасалған ипотекалық ұйымдардың баланстық және баланстан тыс шоттарындағы қалдықтар туралы есеп;</w:t>
      </w:r>
    </w:p>
    <w:p>
      <w:pPr>
        <w:spacing w:after="0"/>
        <w:ind w:left="0"/>
        <w:jc w:val="both"/>
      </w:pPr>
      <w:r>
        <w:rPr>
          <w:rFonts w:ascii="Times New Roman"/>
          <w:b w:val="false"/>
          <w:i w:val="false"/>
          <w:color w:val="000000"/>
          <w:sz w:val="28"/>
        </w:rPr>
        <w:t>
      5) акционерлік қоғам болып табылмайтын эмитент үшін – халықаралық қаржылық есептілік стандарттарына (бұдан әрі – ХҚЕС) сәйкес жасалған бухгалтерлік баланс және пайда мен зиян туралы есеп.</w:t>
      </w:r>
    </w:p>
    <w:p>
      <w:pPr>
        <w:spacing w:after="0"/>
        <w:ind w:left="0"/>
        <w:jc w:val="both"/>
      </w:pPr>
      <w:r>
        <w:rPr>
          <w:rFonts w:ascii="Times New Roman"/>
          <w:b w:val="false"/>
          <w:i w:val="false"/>
          <w:color w:val="000000"/>
          <w:sz w:val="28"/>
        </w:rPr>
        <w:t>
      Бағалы қағаздары Қазақстан Республикасының аумағында жұмыс істейтін қор биржасының ресми тізіміне енгізілген және оның бағалы қағаздары шетел мемлекетінің аумағында жұмыс істейтін қор биржасының алаңында айналысқа түсетін эмитент тоқсан сайынғы қаржылық есептілікті, ал осы эмитенттің еншілес ұйымы бар болатын болса - ХҚЕС-қа сәйкес жасалған тоқсан сайынғы шоғырландырылған қаржылық есептілікті ресми тізіміне эмитенттің бағалы қағаздары кіретін, Қазақстан Республикасының аумағында жұмыс істейтін қор биржасының ішкі құжаттарында белгіленген мерзімде қаржылық есептілік депозитарийінің интернет-ресурсында орналастыруды қамтамасыз етеді.</w:t>
      </w:r>
    </w:p>
    <w:p>
      <w:pPr>
        <w:spacing w:after="0"/>
        <w:ind w:left="0"/>
        <w:jc w:val="both"/>
      </w:pPr>
      <w:r>
        <w:rPr>
          <w:rFonts w:ascii="Times New Roman"/>
          <w:b w:val="false"/>
          <w:i w:val="false"/>
          <w:color w:val="000000"/>
          <w:sz w:val="28"/>
        </w:rPr>
        <w:t>
      Екінші деңгейдегі банк болып табылатын, бағалы қағаздары Қазақстан Республикасының аумағында жұмыс істейтін қор биржасының ресми тізіміне енгізілген және оның бағалы қағаздары шетел мемлекетінің аумағында жұмыс істейтін қор биржасының алаңында айналысқа түсетін эмитент Қағидалардың осы тармағының екінші бөлігінде көрсетілген мәліметтерден басқа, сондай-ақ ресми тізіміне эмитенттің бағалы қағаздары кіретін, Қазақстан Республикасының аумағында жұмыс істейтін қор биржасының ішкі құжаттарында белгіленген мерзімде Қағидалардың осы тармағының бірінші бөлігінің 3) тармақшасында көзделген ақпаратты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14.03.2022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xml:space="preserve">
      7.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аудит жүргізілетін эмитент жыл сайын есепті жылдан кейінгі жылғы 31 тамыздан кешіктірмей қаржылық есептілік депозитарийінің интернет-ресурсында жылдық қаржылық есептілікті және аудиторлық есепті, ал еншілес ұйымдары болған жағдайда – мыналарға:</w:t>
      </w:r>
    </w:p>
    <w:bookmarkEnd w:id="21"/>
    <w:p>
      <w:pPr>
        <w:spacing w:after="0"/>
        <w:ind w:left="0"/>
        <w:jc w:val="both"/>
      </w:pPr>
      <w:r>
        <w:rPr>
          <w:rFonts w:ascii="Times New Roman"/>
          <w:b w:val="false"/>
          <w:i w:val="false"/>
          <w:color w:val="000000"/>
          <w:sz w:val="28"/>
        </w:rPr>
        <w:t xml:space="preserve">
      1) акционерлік қоғамдар (қаржы ұйымдарын қоспағанда) үшін –Нормативтік құқықтық актілерді мемлекеттік тіркеу тізілімінде № 15384 болып тіркелген,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министрлігінің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және нысандарға;</w:t>
      </w:r>
    </w:p>
    <w:p>
      <w:pPr>
        <w:spacing w:after="0"/>
        <w:ind w:left="0"/>
        <w:jc w:val="both"/>
      </w:pPr>
      <w:r>
        <w:rPr>
          <w:rFonts w:ascii="Times New Roman"/>
          <w:b w:val="false"/>
          <w:i w:val="false"/>
          <w:color w:val="000000"/>
          <w:sz w:val="28"/>
        </w:rPr>
        <w:t xml:space="preserve">
      2) қаржы ұйымы үшін – Нормативтік құқықтық актілерді мемлекеттік тіркеу тізілімінде № 13504 болып тіркелген, "Қаржы ұйымдарының қаржылық есептiлiктi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w:t>
      </w:r>
    </w:p>
    <w:p>
      <w:pPr>
        <w:spacing w:after="0"/>
        <w:ind w:left="0"/>
        <w:jc w:val="both"/>
      </w:pPr>
      <w:r>
        <w:rPr>
          <w:rFonts w:ascii="Times New Roman"/>
          <w:b w:val="false"/>
          <w:i w:val="false"/>
          <w:color w:val="000000"/>
          <w:sz w:val="28"/>
        </w:rPr>
        <w:t>
      3) бағалы қағаздары қор биржасының тізіміне енгізілген және акционерлік қоғам болып табылмайтын эмитент үшін – ХҚЕС-қа сәйкес жасалған жылдық жеке жылдық қаржылық есептілікті, жылдық шоғырландырылған қаржылық есептілікті және жылдық шоғырландырылған қаржылық есептілік бойынша аудиторлық есепті орналастыруды жүзеге асырады.</w:t>
      </w:r>
    </w:p>
    <w:p>
      <w:pPr>
        <w:spacing w:after="0"/>
        <w:ind w:left="0"/>
        <w:jc w:val="both"/>
      </w:pPr>
      <w:r>
        <w:rPr>
          <w:rFonts w:ascii="Times New Roman"/>
          <w:b w:val="false"/>
          <w:i w:val="false"/>
          <w:color w:val="000000"/>
          <w:sz w:val="28"/>
        </w:rPr>
        <w:t xml:space="preserve">
      Қаржылық есептілік депозитарийінің интернет-ресурсында орналастырылуы тиіс жылдық қаржылық есептілікті және аудиторлық есепті эмитент Нормативтік құқықтық актілерді мемлекеттік тіркеу тізілімінде № 26686 болып тіркелген, "Жария мүдделі ұйымдардың қаржылық есептілікті депозитарийге тапсыру қағидаларын бекіту туралы" Қазақстан Республикасы Қаржы министрінің 2022 жылғы 28 қаңтардағы № 94 </w:t>
      </w:r>
      <w:r>
        <w:rPr>
          <w:rFonts w:ascii="Times New Roman"/>
          <w:b w:val="false"/>
          <w:i w:val="false"/>
          <w:color w:val="000000"/>
          <w:sz w:val="28"/>
        </w:rPr>
        <w:t>бұйрығына</w:t>
      </w:r>
      <w:r>
        <w:rPr>
          <w:rFonts w:ascii="Times New Roman"/>
          <w:b w:val="false"/>
          <w:i w:val="false"/>
          <w:color w:val="000000"/>
          <w:sz w:val="28"/>
        </w:rPr>
        <w:t xml:space="preserve"> сәйкес қаржылық есептілік депозитарийіне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14.03.2022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22"/>
    <w:p>
      <w:pPr>
        <w:spacing w:after="0"/>
        <w:ind w:left="0"/>
        <w:jc w:val="both"/>
      </w:pPr>
      <w:r>
        <w:rPr>
          <w:rFonts w:ascii="Times New Roman"/>
          <w:b w:val="false"/>
          <w:i w:val="false"/>
          <w:color w:val="000000"/>
          <w:sz w:val="28"/>
        </w:rPr>
        <w:t>
      8. Эмитент қаржылық есептілік депозитарийіне ұсыну үшін корпоративтік оқиғалар туралы ақпаратты, тоқсан сайынғы қаржылық есептілікті, акционерлік қоғамның атқарушы органы мүшелерінің есепті жыл үшін сыйақысының жиынтық мөлшері туралы ақпаратты, сондай-ақ акционерлік қоғамдардың үлестес тұлғалары туралы мәліметтерін қаржылық есептілік депозитарийінің интернет-ресурсында орналастырылған "Есептілікті тапсырудың бірыңғай жүйесі" электрондық сервисі арқылы қалыптастырады.</w:t>
      </w:r>
    </w:p>
    <w:bookmarkEnd w:id="2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қазақ және орыс тілдерінде, сондай-ақ ақпарат құрастырушының бастамасы бойынша ағылшын тілінде жасалған ақпарат, қазақ және (немесе) орыс тілдерінде, сондай-ақ ақпарат құрастырушының бастамасы бойынша ағылшын тілінде жасалған тоқсан сайынғы қаржылық есептілік және есепті жылға акционерлік қоғамның атқарушы органы мүшелері сыйақысының жиынтық мөлшері туралы ақпарат, акционерлік қоғамның үлестес тұлғалары туралы мәліметтер мынадай тәртіппен қаржылық есептілік депозитарийін жүргізуді жүзеге асыратын ұйымға ұсынылады:</w:t>
      </w:r>
    </w:p>
    <w:p>
      <w:pPr>
        <w:spacing w:after="0"/>
        <w:ind w:left="0"/>
        <w:jc w:val="both"/>
      </w:pPr>
      <w:r>
        <w:rPr>
          <w:rFonts w:ascii="Times New Roman"/>
          <w:b w:val="false"/>
          <w:i w:val="false"/>
          <w:color w:val="000000"/>
          <w:sz w:val="28"/>
        </w:rPr>
        <w:t>
      1) "Есептілікті тапсырудың бірыңғай жүйесі" электрондық сервисі арқылы тиісті шаблон толтырылады;</w:t>
      </w:r>
    </w:p>
    <w:p>
      <w:pPr>
        <w:spacing w:after="0"/>
        <w:ind w:left="0"/>
        <w:jc w:val="both"/>
      </w:pPr>
      <w:r>
        <w:rPr>
          <w:rFonts w:ascii="Times New Roman"/>
          <w:b w:val="false"/>
          <w:i w:val="false"/>
          <w:color w:val="000000"/>
          <w:sz w:val="28"/>
        </w:rPr>
        <w:t>
      2) шаблонды толтыру нәтижесінде эмитенттің бірінші басшысының немесе уәкілетті тұлғасының электрондық цифрлық қолтаңбасы қойылған электрондық есеп қалыптастырылады;</w:t>
      </w:r>
    </w:p>
    <w:p>
      <w:pPr>
        <w:spacing w:after="0"/>
        <w:ind w:left="0"/>
        <w:jc w:val="both"/>
      </w:pPr>
      <w:r>
        <w:rPr>
          <w:rFonts w:ascii="Times New Roman"/>
          <w:b w:val="false"/>
          <w:i w:val="false"/>
          <w:color w:val="000000"/>
          <w:sz w:val="28"/>
        </w:rPr>
        <w:t xml:space="preserve">
      3) электрондық есепке қол қойғанға дейін оған эмитенттер "Акционерлік қоғамдар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Бағалы қағаздар нарығы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немесе өзінің бастамасы бойынша жария ететін, қаржылық есептілік депозитарийінің интернет-ресурсында эмитенттің "электрондық досье" қосымша бетінде орналастырылатын PDF электрондық форматындағы сканерленген құжаттар қоса беріледі;</w:t>
      </w:r>
    </w:p>
    <w:p>
      <w:pPr>
        <w:spacing w:after="0"/>
        <w:ind w:left="0"/>
        <w:jc w:val="both"/>
      </w:pPr>
      <w:r>
        <w:rPr>
          <w:rFonts w:ascii="Times New Roman"/>
          <w:b w:val="false"/>
          <w:i w:val="false"/>
          <w:color w:val="000000"/>
          <w:sz w:val="28"/>
        </w:rPr>
        <w:t>
      4) электрондық есеп оны қаржылық есептілік депозитарийінің құрылымына енгізу үшін қаржылық есептілік депозитарийінің серверіне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14.03.2022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23"/>
    <w:p>
      <w:pPr>
        <w:spacing w:after="0"/>
        <w:ind w:left="0"/>
        <w:jc w:val="both"/>
      </w:pPr>
      <w:r>
        <w:rPr>
          <w:rFonts w:ascii="Times New Roman"/>
          <w:b w:val="false"/>
          <w:i w:val="false"/>
          <w:color w:val="000000"/>
          <w:sz w:val="28"/>
        </w:rPr>
        <w:t>
      9. Эмитенттің Қағидаларда көрсетілген тәртіпті сақтамауы және Талаптарда көрсетілген ақпараттың толық жария етілмеуі қаржылық есептілік депозитарийін жүргізуді жүзеге асыратын ұйымның электрондық есепті қабылдаудан бас тартуына негіз болып табылады.</w:t>
      </w:r>
    </w:p>
    <w:bookmarkEnd w:id="23"/>
    <w:bookmarkStart w:name="z45" w:id="24"/>
    <w:p>
      <w:pPr>
        <w:spacing w:after="0"/>
        <w:ind w:left="0"/>
        <w:jc w:val="both"/>
      </w:pPr>
      <w:r>
        <w:rPr>
          <w:rFonts w:ascii="Times New Roman"/>
          <w:b w:val="false"/>
          <w:i w:val="false"/>
          <w:color w:val="000000"/>
          <w:sz w:val="28"/>
        </w:rPr>
        <w:t>
      10. Эмитент Талаптардың 10, 12, 13, 14 және 17-тармақтарына сәйкес бұдан бұрын орын алған оқиғалардың салдары болып табылатын оқиғалар туралы ақпаратты ұсыну кезінде қаржылық есептілік депозитарийінің серверіне жіберілетін электрондық есепте осы оқиға салдары болып табылатын бұдан бұрын жарияланған бастапқы оқиға бойынша қаржылық есептілік депозитарийінің серверіне келіп түскен электрондық есепті өңдеу нәтижелері туралы электрондық хабарламаның нөмірін көрсетеді.</w:t>
      </w:r>
    </w:p>
    <w:bookmarkEnd w:id="24"/>
    <w:p>
      <w:pPr>
        <w:spacing w:after="0"/>
        <w:ind w:left="0"/>
        <w:jc w:val="both"/>
      </w:pPr>
      <w:r>
        <w:rPr>
          <w:rFonts w:ascii="Times New Roman"/>
          <w:b w:val="false"/>
          <w:i w:val="false"/>
          <w:color w:val="000000"/>
          <w:sz w:val="28"/>
        </w:rPr>
        <w:t>
      Егер бастапқы оқиға туралы ақпарат оның туындау сәтінде қаржылық есептілік депозитарийінің интернет-ресурсында орналастыруға тиіс болмаса, осы оқиғаның алдындағы оқиға бойынша қаржылық есептілік депозитарийінің серверіне келіп түскен электрондық есепті өңдеу нәтижелері туралы электрондық хабарламаның нөмірі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12.12.2022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25"/>
    <w:p>
      <w:pPr>
        <w:spacing w:after="0"/>
        <w:ind w:left="0"/>
        <w:jc w:val="both"/>
      </w:pPr>
      <w:r>
        <w:rPr>
          <w:rFonts w:ascii="Times New Roman"/>
          <w:b w:val="false"/>
          <w:i w:val="false"/>
          <w:color w:val="000000"/>
          <w:sz w:val="28"/>
        </w:rPr>
        <w:t>
      11. Қағидалардың 3, 4 және 5-тармақтарында көрсетілген, эмитенттер қаржылық есептілік депозитарийінің интернет-ресурсына ұсынатын ақпаратты қаржылық есептілік депозитарийін жүргізуді жүзеге асыратын ұйым өзінің интернет-ресурсында оларды алған күні орналастырады, ақпарат жұмыс күні Астана қаласының уақыты бойынша сағат 18-00-ден кейін ұсынылған жағдайда, мұндай ақпарат алған күннен кейінгі бірінші жұмыс күнінің Астана қаласының уақыты бойынша сағат 10-00-ден кешіктірмей орналастырылады.</w:t>
      </w:r>
    </w:p>
    <w:bookmarkEnd w:id="25"/>
    <w:p>
      <w:pPr>
        <w:spacing w:after="0"/>
        <w:ind w:left="0"/>
        <w:jc w:val="both"/>
      </w:pPr>
      <w:r>
        <w:rPr>
          <w:rFonts w:ascii="Times New Roman"/>
          <w:b w:val="false"/>
          <w:i w:val="false"/>
          <w:color w:val="000000"/>
          <w:sz w:val="28"/>
        </w:rPr>
        <w:t>
      Қағидалардың 6-тармағында көрсетілген, эмитенттер қаржылық есептілік депозитарийінің интернет-ресурсына ұсынатын ақпаратты қаржылық есептілік депозитарийін жүргізуді жүзеге асыратын ұйым өзінің интернет-ресурсында оларды алған күннен бастап 3 (үш) жұмыс күні ішінде орналастырады.</w:t>
      </w:r>
    </w:p>
    <w:bookmarkStart w:name="z62" w:id="26"/>
    <w:p>
      <w:pPr>
        <w:spacing w:after="0"/>
        <w:ind w:left="0"/>
        <w:jc w:val="both"/>
      </w:pPr>
      <w:r>
        <w:rPr>
          <w:rFonts w:ascii="Times New Roman"/>
          <w:b w:val="false"/>
          <w:i w:val="false"/>
          <w:color w:val="000000"/>
          <w:sz w:val="28"/>
        </w:rPr>
        <w:t>
      12. Эмитенттің бастамасы бойынша электрондық есепке енгізілген және қаржылық есептілік депозитарийінің интернет-ресурсында жарияланған ақпаратты эмитент осы Қағидалардың талабын ықтимал бұзу туралы түсіндірмелер беру туралы уәкілетті органның хабарламасын алған күнге дейін түзетуге жол беріледі.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12-тармақпен толықтырылды – ҚР Қаржы нарығын реттеу және дамыту агенттігі Басқармасының 12.12.2022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189 қаулысына</w:t>
            </w:r>
            <w:r>
              <w:br/>
            </w:r>
            <w:r>
              <w:rPr>
                <w:rFonts w:ascii="Times New Roman"/>
                <w:b w:val="false"/>
                <w:i w:val="false"/>
                <w:color w:val="000000"/>
                <w:sz w:val="20"/>
              </w:rPr>
              <w:t>2-қосымша</w:t>
            </w:r>
          </w:p>
        </w:tc>
      </w:tr>
    </w:tbl>
    <w:bookmarkStart w:name="z48" w:id="27"/>
    <w:p>
      <w:pPr>
        <w:spacing w:after="0"/>
        <w:ind w:left="0"/>
        <w:jc w:val="left"/>
      </w:pPr>
      <w:r>
        <w:rPr>
          <w:rFonts w:ascii="Times New Roman"/>
          <w:b/>
          <w:i w:val="false"/>
          <w:color w:val="000000"/>
        </w:rPr>
        <w:t xml:space="preserve"> Эмитенттің жария етуіне жататын ақпараттың мазмұнына қойылатын талаптар, сондай-ақ эмитенттің қаржылық есептілік депозитарийінің интернет-ресурсында ақпаратты жария ету мерзімдері</w:t>
      </w:r>
    </w:p>
    <w:bookmarkEnd w:id="27"/>
    <w:p>
      <w:pPr>
        <w:spacing w:after="0"/>
        <w:ind w:left="0"/>
        <w:jc w:val="both"/>
      </w:pPr>
      <w:r>
        <w:rPr>
          <w:rFonts w:ascii="Times New Roman"/>
          <w:b w:val="false"/>
          <w:i w:val="false"/>
          <w:color w:val="ff0000"/>
          <w:sz w:val="28"/>
        </w:rPr>
        <w:t xml:space="preserve">
      Ескерту. Қосымша жаңа редакцияда – ҚР Қаржы нарығын реттеу және дамыту агенттігі Басқармасының 12.12.2022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ету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(қатысушылардың) жалпы жиналысы немесе жалғыз акционер (қатысушы) қабылдаған шешімдер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 акционерлерінің (қатысушыларының) жалпы жиналысын өткізу күні, уақыты және орны;</w:t>
            </w:r>
          </w:p>
          <w:p>
            <w:pPr>
              <w:spacing w:after="20"/>
              <w:ind w:left="20"/>
              <w:jc w:val="both"/>
            </w:pPr>
            <w:r>
              <w:rPr>
                <w:rFonts w:ascii="Times New Roman"/>
                <w:b w:val="false"/>
                <w:i w:val="false"/>
                <w:color w:val="000000"/>
                <w:sz w:val="20"/>
              </w:rPr>
              <w:t>
2) эмитент акционерлерінің (қатысушыларының) жалпы жиналысының күн тәртібіне енгізілген мәселелер;</w:t>
            </w:r>
          </w:p>
          <w:p>
            <w:pPr>
              <w:spacing w:after="20"/>
              <w:ind w:left="20"/>
              <w:jc w:val="both"/>
            </w:pPr>
            <w:r>
              <w:rPr>
                <w:rFonts w:ascii="Times New Roman"/>
                <w:b w:val="false"/>
                <w:i w:val="false"/>
                <w:color w:val="000000"/>
                <w:sz w:val="20"/>
              </w:rPr>
              <w:t>
3) акционерлік қоғам акционерлерінің (қатысушыларының) жалпы жиналысында қабылданған шешімдер, дауыс берудің (нәтижелердің) қорытындысын көрсетумен;</w:t>
            </w:r>
          </w:p>
          <w:p>
            <w:pPr>
              <w:spacing w:after="20"/>
              <w:ind w:left="20"/>
              <w:jc w:val="both"/>
            </w:pPr>
            <w:r>
              <w:rPr>
                <w:rFonts w:ascii="Times New Roman"/>
                <w:b w:val="false"/>
                <w:i w:val="false"/>
                <w:color w:val="000000"/>
                <w:sz w:val="20"/>
              </w:rPr>
              <w:t>
4) акционерлік қоғам акционерлерінің (қатысушыларының) жалпы жиналысында эмитентті, оның еншілес ұйымдарын ерікті түрде тарату немесе ерікті түрде қайта құру туралы шешім қабылданған жағдайда:</w:t>
            </w:r>
          </w:p>
          <w:p>
            <w:pPr>
              <w:spacing w:after="20"/>
              <w:ind w:left="20"/>
              <w:jc w:val="both"/>
            </w:pPr>
            <w:r>
              <w:rPr>
                <w:rFonts w:ascii="Times New Roman"/>
                <w:b w:val="false"/>
                <w:i w:val="false"/>
                <w:color w:val="000000"/>
                <w:sz w:val="20"/>
              </w:rPr>
              <w:t>
қайта құрылатын немесе таратылатын заңды тұлғаның орналасқан жері атауы; эмитентті қайта құру нысаны мен талаптары;</w:t>
            </w:r>
          </w:p>
          <w:p>
            <w:pPr>
              <w:spacing w:after="20"/>
              <w:ind w:left="20"/>
              <w:jc w:val="both"/>
            </w:pPr>
            <w:r>
              <w:rPr>
                <w:rFonts w:ascii="Times New Roman"/>
                <w:b w:val="false"/>
                <w:i w:val="false"/>
                <w:color w:val="000000"/>
                <w:sz w:val="20"/>
              </w:rPr>
              <w:t>
5) қажет болған кезде өзге де мәліметтер.</w:t>
            </w:r>
          </w:p>
          <w:p>
            <w:pPr>
              <w:spacing w:after="20"/>
              <w:ind w:left="20"/>
              <w:jc w:val="both"/>
            </w:pPr>
            <w:r>
              <w:rPr>
                <w:rFonts w:ascii="Times New Roman"/>
                <w:b w:val="false"/>
                <w:i w:val="false"/>
                <w:color w:val="000000"/>
                <w:sz w:val="20"/>
              </w:rPr>
              <w:t>
Эмитенттің жалғыз акционері (қатысушысы) болған жағдайда жалғыз акционердің (қатысушының) шешім қабылдаған күні, жалғыз акционердің (қатысушының) қабылдаған шешімдері, эмитенттің шешімі бойынша өзге де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(қатысушылардың) жалпы жиналысы немесе жалғыз акционер (қатысушы) шешім қабылдаған күннен кейін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басқару органының (байқаушы кеңесінің), атқарушы органының (атқарушы органның функцияларын жеке-дара жүзеге асыратын тұлғаның) құрамын көрсете отырып, эмитенттің басқару органын (байқаушы кеңесін), атқарушы органын (атқарушы органның функцияларын жеке-дара жүзеге асыратын тұлғаны) сайлау, сондай-ақ эмитенттің басқару органының (байқаушы кеңесінің), атқарушы органының (атқарушы органының функцияларын жеке-дара жүзеге асыратын тұлғаның) құрамындағы өзгерістер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шешім қабылдаған эмитент органының атауын көрсетумен эмитент органының құрамын сайлау (тағайындау) не оның өзгеруі туралы шешім қабылдаған күні. Егер басқару органы және (немесе) атқарушы орган мүшесінің өкілеттігін мерзімінен бұрын тоқтату, олардың бастамасы бойынша жүзеге асырылған жағдайда, онда эмитенттің басқару органының жазбаша хабарламасын алған күні көрсетіледі;</w:t>
            </w:r>
          </w:p>
          <w:p>
            <w:pPr>
              <w:spacing w:after="20"/>
              <w:ind w:left="20"/>
              <w:jc w:val="both"/>
            </w:pPr>
            <w:r>
              <w:rPr>
                <w:rFonts w:ascii="Times New Roman"/>
                <w:b w:val="false"/>
                <w:i w:val="false"/>
                <w:color w:val="000000"/>
                <w:sz w:val="20"/>
              </w:rPr>
              <w:t>
2) құрамы сайланған (тағайындалған) не өзгерген эмитент органының атауы;</w:t>
            </w:r>
          </w:p>
          <w:p>
            <w:pPr>
              <w:spacing w:after="20"/>
              <w:ind w:left="20"/>
              <w:jc w:val="both"/>
            </w:pPr>
            <w:r>
              <w:rPr>
                <w:rFonts w:ascii="Times New Roman"/>
                <w:b w:val="false"/>
                <w:i w:val="false"/>
                <w:color w:val="000000"/>
                <w:sz w:val="20"/>
              </w:rPr>
              <w:t>
3) эмитент органының құрамы не эмитенттің органы құрамына өзгерістердің мәні: орган құрамына сайланған (тағайындалған) адамдардың тегі, аты, әкесінің аты (ол бар болса), орган құрамына сайланған (тағайындалған), сондай-ақ орган құрамынан шығарылған адамның тегі, аты, әкесінің аты (ол бар болса);</w:t>
            </w:r>
          </w:p>
          <w:p>
            <w:pPr>
              <w:spacing w:after="20"/>
              <w:ind w:left="20"/>
              <w:jc w:val="both"/>
            </w:pPr>
            <w:r>
              <w:rPr>
                <w:rFonts w:ascii="Times New Roman"/>
                <w:b w:val="false"/>
                <w:i w:val="false"/>
                <w:color w:val="000000"/>
                <w:sz w:val="20"/>
              </w:rPr>
              <w:t>
4) эмитент органының құрамына кіретін әрбір адамның тегін, атын, әкесінің атын (ол бар болса) көрсете отырып, эмитент органына енгізілген өзгерістер ескерілген құрамы;</w:t>
            </w:r>
          </w:p>
          <w:p>
            <w:pPr>
              <w:spacing w:after="20"/>
              <w:ind w:left="20"/>
              <w:jc w:val="both"/>
            </w:pPr>
            <w:r>
              <w:rPr>
                <w:rFonts w:ascii="Times New Roman"/>
                <w:b w:val="false"/>
                <w:i w:val="false"/>
                <w:color w:val="000000"/>
                <w:sz w:val="20"/>
              </w:rPr>
              <w:t>
5) эмитенттің директорлар кеңесі сайланған (тағайындалған) мүшесіне тиесілі дауыс беретін акциялардың (жарғылық капиталға қатысу үлесі) эмитенттің дауыс беретін акцияларының (жарғылық капиталға қатысу үлесі) жалпы санына пайыздық арақатынасы;</w:t>
            </w:r>
          </w:p>
          <w:p>
            <w:pPr>
              <w:spacing w:after="20"/>
              <w:ind w:left="20"/>
              <w:jc w:val="both"/>
            </w:pPr>
            <w:r>
              <w:rPr>
                <w:rFonts w:ascii="Times New Roman"/>
                <w:b w:val="false"/>
                <w:i w:val="false"/>
                <w:color w:val="000000"/>
                <w:sz w:val="20"/>
              </w:rPr>
              <w:t>
6) еншілес ұйымдардағы эмитенттің директорлар кеңесі сайланған (тағайындалған) мүшесіне тиесілі акциялардың (жарғылық капиталға қатысу үлесі) осы ұйымдардың орналастырылған акцияларының (жарғылық капиталға қатысу үлесі) жалпы санына пайыздық арақатынасы.</w:t>
            </w:r>
          </w:p>
          <w:p>
            <w:pPr>
              <w:spacing w:after="20"/>
              <w:ind w:left="20"/>
              <w:jc w:val="both"/>
            </w:pPr>
            <w:r>
              <w:rPr>
                <w:rFonts w:ascii="Times New Roman"/>
                <w:b w:val="false"/>
                <w:i w:val="false"/>
                <w:color w:val="000000"/>
                <w:sz w:val="20"/>
              </w:rPr>
              <w:t>
Егер эмитенттің акционерлерінің (қатысушылар) жалпы жиналысында және (немесе) директорлар кеңесінде (қадағалау кеңесін) эмитенттің органдары құрамының өзгеруі туралы ғана шешім қабылданған жағдайда осындай шешім туралы ақпарат бұл жөнінде көрсетіле отырып, осы қосымшаның 2-тармағына сәйкес қана орналастырылады.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органының құрамын сайлау (тағайындау) не эмитент органы құрамының өзгеруі туралы шешім қабылдаған күннен кейін немесе эмитенттің басқару органы жазбаша хабарламаны алған күннен кейін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қатысушыларының құрамы туралы және (немесе) қатысу үлестерінің он және одан да көп пайызын иеленетін қатысушылардың құрамындағы өзгерістер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эмитенттің қатысу үлестерінің он және одан да көп пайызына ие қатысушылардың құрамы:</w:t>
            </w:r>
          </w:p>
          <w:p>
            <w:pPr>
              <w:spacing w:after="20"/>
              <w:ind w:left="20"/>
              <w:jc w:val="both"/>
            </w:pPr>
            <w:r>
              <w:rPr>
                <w:rFonts w:ascii="Times New Roman"/>
                <w:b w:val="false"/>
                <w:i w:val="false"/>
                <w:color w:val="000000"/>
                <w:sz w:val="20"/>
              </w:rPr>
              <w:t>
жеке тұлға үшін - тұлғаның тегі, аты, әкесінің аты (бар болса);</w:t>
            </w:r>
          </w:p>
          <w:p>
            <w:pPr>
              <w:spacing w:after="20"/>
              <w:ind w:left="20"/>
              <w:jc w:val="both"/>
            </w:pPr>
            <w:r>
              <w:rPr>
                <w:rFonts w:ascii="Times New Roman"/>
                <w:b w:val="false"/>
                <w:i w:val="false"/>
                <w:color w:val="000000"/>
                <w:sz w:val="20"/>
              </w:rPr>
              <w:t>
заңды тұлға үшін - заңды тұлғалардың толық атауы мен орналасқан жері;</w:t>
            </w:r>
          </w:p>
          <w:p>
            <w:pPr>
              <w:spacing w:after="20"/>
              <w:ind w:left="20"/>
              <w:jc w:val="both"/>
            </w:pPr>
            <w:r>
              <w:rPr>
                <w:rFonts w:ascii="Times New Roman"/>
                <w:b w:val="false"/>
                <w:i w:val="false"/>
                <w:color w:val="000000"/>
                <w:sz w:val="20"/>
              </w:rPr>
              <w:t>
2) эмитенттің қатысу үлестерінің он немесе одан көп пайызына иеленетін қатысушылардың құрамын өзгерту күні (бағалы қағаздарды ұстаушылардың тізілімдер жүйесінде өзгерістер енгізу немесе номиналды ұстауды есепке алу жүйесі тіркелген күні немесе Бизнес-сәйкестендіру нөмірлерінің ұлттық тізілімінде);</w:t>
            </w:r>
          </w:p>
          <w:p>
            <w:pPr>
              <w:spacing w:after="20"/>
              <w:ind w:left="20"/>
              <w:jc w:val="both"/>
            </w:pPr>
            <w:r>
              <w:rPr>
                <w:rFonts w:ascii="Times New Roman"/>
                <w:b w:val="false"/>
                <w:i w:val="false"/>
                <w:color w:val="000000"/>
                <w:sz w:val="20"/>
              </w:rPr>
              <w:t>
3) эмитенттің қатысушылардың құрамындағы өзгерістердің мәні:</w:t>
            </w:r>
          </w:p>
          <w:p>
            <w:pPr>
              <w:spacing w:after="20"/>
              <w:ind w:left="20"/>
              <w:jc w:val="both"/>
            </w:pPr>
            <w:r>
              <w:rPr>
                <w:rFonts w:ascii="Times New Roman"/>
                <w:b w:val="false"/>
                <w:i w:val="false"/>
                <w:color w:val="000000"/>
                <w:sz w:val="20"/>
              </w:rPr>
              <w:t>
жеке тұлға үшін - қатысушылардың құрамына енгізілген не қатысушылардың құрамынан шығарылған тұлғаның тегі, аты, әкесінің аты (бар болса);</w:t>
            </w:r>
          </w:p>
          <w:p>
            <w:pPr>
              <w:spacing w:after="20"/>
              <w:ind w:left="20"/>
              <w:jc w:val="both"/>
            </w:pPr>
            <w:r>
              <w:rPr>
                <w:rFonts w:ascii="Times New Roman"/>
                <w:b w:val="false"/>
                <w:i w:val="false"/>
                <w:color w:val="000000"/>
                <w:sz w:val="20"/>
              </w:rPr>
              <w:t>
заңды тұлға үшін - қатысушылардың құрамына енгізілген не қатысушылардың құрамынан шығарылған заңды тұлғаның толық атауы мен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бағалы қағаздарды ұстаушылардың тізілімдер жүйесіндегі немесе номиналды ұстауды есепке алу жүйесіндегі немесе Бизнес-сәйкестендіру нөмірлерінің ұлттық тізілімінде өзгерістердің тіркелуін растайтын құжаттарды алған күннен кейін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директорлар кеңесі қабылдаған немесе акционерлік қоғам болып табылмайтын эмитенттің акционерлердің (қатысушылардың) жылдық және кезектен тыс жалпы жиналыстарын шақыру туралы шешім қабылдауға уәкілеттік берілген тиісті органының шешімі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шешім қабылданған күн;</w:t>
            </w:r>
          </w:p>
          <w:p>
            <w:pPr>
              <w:spacing w:after="20"/>
              <w:ind w:left="20"/>
              <w:jc w:val="both"/>
            </w:pPr>
            <w:r>
              <w:rPr>
                <w:rFonts w:ascii="Times New Roman"/>
                <w:b w:val="false"/>
                <w:i w:val="false"/>
                <w:color w:val="000000"/>
                <w:sz w:val="20"/>
              </w:rPr>
              <w:t>
2) эмитенттің директорлар кеңесі қабылдаған немесе акционерлік қоғам болып табылмайтын эмитенттің акционерлердің (қатысушылардың) жылдық және кезектен тыс жалпы жиналыстарын шақыру туралы шешім қабылдауға уәкілеттік берілген тиісті органының шешімі;</w:t>
            </w:r>
          </w:p>
          <w:p>
            <w:pPr>
              <w:spacing w:after="20"/>
              <w:ind w:left="20"/>
              <w:jc w:val="both"/>
            </w:pPr>
            <w:r>
              <w:rPr>
                <w:rFonts w:ascii="Times New Roman"/>
                <w:b w:val="false"/>
                <w:i w:val="false"/>
                <w:color w:val="000000"/>
                <w:sz w:val="20"/>
              </w:rPr>
              <w:t>
3) қажет болған кезде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директорлар кеңесі немесе осы шешімді қабылдауға өкілетті акционерлік қоғам болып табылмайтын эмитенттің тиісті органы шешім қабылдаған күннен кейін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директорлар кеңесі қабылдаған акцияларды орналастыру (өткізу) туралы, оның ішінде жарияланған акциялардың саны шегінде орналастырылатын (өткізілетін) акциялардың саны, оларды орналастыру (өткізу) тәсілі мен бағасы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шешім қабылданған күн;</w:t>
            </w:r>
          </w:p>
          <w:p>
            <w:pPr>
              <w:spacing w:after="20"/>
              <w:ind w:left="20"/>
              <w:jc w:val="both"/>
            </w:pPr>
            <w:r>
              <w:rPr>
                <w:rFonts w:ascii="Times New Roman"/>
                <w:b w:val="false"/>
                <w:i w:val="false"/>
                <w:color w:val="000000"/>
                <w:sz w:val="20"/>
              </w:rPr>
              <w:t>
2) директорлар кеңесі қабылдаған шешім (шешімдер);</w:t>
            </w:r>
          </w:p>
          <w:p>
            <w:pPr>
              <w:spacing w:after="20"/>
              <w:ind w:left="20"/>
              <w:jc w:val="both"/>
            </w:pPr>
            <w:r>
              <w:rPr>
                <w:rFonts w:ascii="Times New Roman"/>
                <w:b w:val="false"/>
                <w:i w:val="false"/>
                <w:color w:val="000000"/>
                <w:sz w:val="20"/>
              </w:rPr>
              <w:t>
3) орналастырылатын (өткізілетін) акциялардың түрі және саны;</w:t>
            </w:r>
          </w:p>
          <w:p>
            <w:pPr>
              <w:spacing w:after="20"/>
              <w:ind w:left="20"/>
              <w:jc w:val="both"/>
            </w:pPr>
            <w:r>
              <w:rPr>
                <w:rFonts w:ascii="Times New Roman"/>
                <w:b w:val="false"/>
                <w:i w:val="false"/>
                <w:color w:val="000000"/>
                <w:sz w:val="20"/>
              </w:rPr>
              <w:t>
4) орналастыру тәсілі;</w:t>
            </w:r>
          </w:p>
          <w:p>
            <w:pPr>
              <w:spacing w:after="20"/>
              <w:ind w:left="20"/>
              <w:jc w:val="both"/>
            </w:pPr>
            <w:r>
              <w:rPr>
                <w:rFonts w:ascii="Times New Roman"/>
                <w:b w:val="false"/>
                <w:i w:val="false"/>
                <w:color w:val="000000"/>
                <w:sz w:val="20"/>
              </w:rPr>
              <w:t>
5) орналастыру (өткізу) бағасы;</w:t>
            </w:r>
          </w:p>
          <w:p>
            <w:pPr>
              <w:spacing w:after="20"/>
              <w:ind w:left="20"/>
              <w:jc w:val="both"/>
            </w:pPr>
            <w:r>
              <w:rPr>
                <w:rFonts w:ascii="Times New Roman"/>
                <w:b w:val="false"/>
                <w:i w:val="false"/>
                <w:color w:val="000000"/>
                <w:sz w:val="20"/>
              </w:rPr>
              <w:t>
6) қажет болған кезде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директорлар кеңесі шешім қабылдаған күннен кейін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директорлар кеңесі қабылдаған, егер қоғам сатып алатын акциялардың саны орналастырылған акциялардың жалпы санының бір пайызынан асып түссе, акционерлік қоғамның орналастырылған акцияларды сатып алуы және оларды сатып алу бағасы туралы шешім қабылдау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шешім қабылданған күн;</w:t>
            </w:r>
          </w:p>
          <w:p>
            <w:pPr>
              <w:spacing w:after="20"/>
              <w:ind w:left="20"/>
              <w:jc w:val="both"/>
            </w:pPr>
            <w:r>
              <w:rPr>
                <w:rFonts w:ascii="Times New Roman"/>
                <w:b w:val="false"/>
                <w:i w:val="false"/>
                <w:color w:val="000000"/>
                <w:sz w:val="20"/>
              </w:rPr>
              <w:t>
2) қоғамның директорлар кеңесі қабылдаған шешім (шешімдер);</w:t>
            </w:r>
          </w:p>
          <w:p>
            <w:pPr>
              <w:spacing w:after="20"/>
              <w:ind w:left="20"/>
              <w:jc w:val="both"/>
            </w:pPr>
            <w:r>
              <w:rPr>
                <w:rFonts w:ascii="Times New Roman"/>
                <w:b w:val="false"/>
                <w:i w:val="false"/>
                <w:color w:val="000000"/>
                <w:sz w:val="20"/>
              </w:rPr>
              <w:t>
3) қоғамның бастамасы бойынша сатып алынатын акциялардың түрі және саны;</w:t>
            </w:r>
          </w:p>
          <w:p>
            <w:pPr>
              <w:spacing w:after="20"/>
              <w:ind w:left="20"/>
              <w:jc w:val="both"/>
            </w:pPr>
            <w:r>
              <w:rPr>
                <w:rFonts w:ascii="Times New Roman"/>
                <w:b w:val="false"/>
                <w:i w:val="false"/>
                <w:color w:val="000000"/>
                <w:sz w:val="20"/>
              </w:rPr>
              <w:t>
4) қоғамның бастамасы бойынша сатып алынатын акциялардың бағасы;</w:t>
            </w:r>
          </w:p>
          <w:p>
            <w:pPr>
              <w:spacing w:after="20"/>
              <w:ind w:left="20"/>
              <w:jc w:val="both"/>
            </w:pPr>
            <w:r>
              <w:rPr>
                <w:rFonts w:ascii="Times New Roman"/>
                <w:b w:val="false"/>
                <w:i w:val="false"/>
                <w:color w:val="000000"/>
                <w:sz w:val="20"/>
              </w:rPr>
              <w:t>
5) қоғамның бастамасы бойынша акцияларды сатып алу мерзімі мен талаптары;</w:t>
            </w:r>
          </w:p>
          <w:p>
            <w:pPr>
              <w:spacing w:after="20"/>
              <w:ind w:left="20"/>
              <w:jc w:val="both"/>
            </w:pPr>
            <w:r>
              <w:rPr>
                <w:rFonts w:ascii="Times New Roman"/>
                <w:b w:val="false"/>
                <w:i w:val="false"/>
                <w:color w:val="000000"/>
                <w:sz w:val="20"/>
              </w:rPr>
              <w:t>
6) қажет болған кезде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директорлар кеңесі шешім қабылдаған күннен кейін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директорлар кеңесі қабылдаған немесе акционерлік қоғам болып табылмайтын эмитенттің облигациялар мен туынды бағалы қағаздарды шығару туралы шешім қабылдауға уәкілеттік берілген тиісті органының шешімі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шешiм қабылданған күн;</w:t>
            </w:r>
          </w:p>
          <w:p>
            <w:pPr>
              <w:spacing w:after="20"/>
              <w:ind w:left="20"/>
              <w:jc w:val="both"/>
            </w:pPr>
            <w:r>
              <w:rPr>
                <w:rFonts w:ascii="Times New Roman"/>
                <w:b w:val="false"/>
                <w:i w:val="false"/>
                <w:color w:val="000000"/>
                <w:sz w:val="20"/>
              </w:rPr>
              <w:t>
2) шешім қабылдауға уәкілетті акционерлік қоғам болып табылмайтын эмитенттің тиісті органымен немесе директорлар кеңесімен қабылданған шешім (шешімдер);</w:t>
            </w:r>
          </w:p>
          <w:p>
            <w:pPr>
              <w:spacing w:after="20"/>
              <w:ind w:left="20"/>
              <w:jc w:val="both"/>
            </w:pPr>
            <w:r>
              <w:rPr>
                <w:rFonts w:ascii="Times New Roman"/>
                <w:b w:val="false"/>
                <w:i w:val="false"/>
                <w:color w:val="000000"/>
                <w:sz w:val="20"/>
              </w:rPr>
              <w:t>
3) облигациялар мен туынды бағалы қағаздардың саны мен түрі;</w:t>
            </w:r>
          </w:p>
          <w:p>
            <w:pPr>
              <w:spacing w:after="20"/>
              <w:ind w:left="20"/>
              <w:jc w:val="both"/>
            </w:pPr>
            <w:r>
              <w:rPr>
                <w:rFonts w:ascii="Times New Roman"/>
                <w:b w:val="false"/>
                <w:i w:val="false"/>
                <w:color w:val="000000"/>
                <w:sz w:val="20"/>
              </w:rPr>
              <w:t>
4) номиналды құны және номиналды құн валютасы;</w:t>
            </w:r>
          </w:p>
          <w:p>
            <w:pPr>
              <w:spacing w:after="20"/>
              <w:ind w:left="20"/>
              <w:jc w:val="both"/>
            </w:pPr>
            <w:r>
              <w:rPr>
                <w:rFonts w:ascii="Times New Roman"/>
                <w:b w:val="false"/>
                <w:i w:val="false"/>
                <w:color w:val="000000"/>
                <w:sz w:val="20"/>
              </w:rPr>
              <w:t>
5) шығарылымның көлемi;</w:t>
            </w:r>
          </w:p>
          <w:p>
            <w:pPr>
              <w:spacing w:after="20"/>
              <w:ind w:left="20"/>
              <w:jc w:val="both"/>
            </w:pPr>
            <w:r>
              <w:rPr>
                <w:rFonts w:ascii="Times New Roman"/>
                <w:b w:val="false"/>
                <w:i w:val="false"/>
                <w:color w:val="000000"/>
                <w:sz w:val="20"/>
              </w:rPr>
              <w:t>
6) қажет болған кезде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директорлар кеңесі немесе осы шешімді қабылдауға уәкілетті акционерлік қоғам болып табылмайтын эмитенттің тиісті органы шешім қабылдаған күннен кейін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(жалғыз акционердің) жалпы жиналысы немесе акционерлік қоғамның директорлар кеңесі бір мезгілде мынадай талаптарға сәйкес келетін: акционерлік қоғамның оларды жасасуға мүдделігі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ірі мәмілелер және (немесе) мәмілелер жасасу туралы қабылдаған шешім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мәміле және (немесе) мүдделігі бар мәміле туралы шешім қабылдау күні;</w:t>
            </w:r>
          </w:p>
          <w:p>
            <w:pPr>
              <w:spacing w:after="20"/>
              <w:ind w:left="20"/>
              <w:jc w:val="both"/>
            </w:pPr>
            <w:r>
              <w:rPr>
                <w:rFonts w:ascii="Times New Roman"/>
                <w:b w:val="false"/>
                <w:i w:val="false"/>
                <w:color w:val="000000"/>
                <w:sz w:val="20"/>
              </w:rPr>
              <w:t>
2) акционерлердің (жалғыз акционердің) жалпы жиналысында немесе акционерлік қоғамның директорлар кеңесі қабылдаған шешім (шешімдер);</w:t>
            </w:r>
          </w:p>
          <w:p>
            <w:pPr>
              <w:spacing w:after="20"/>
              <w:ind w:left="20"/>
              <w:jc w:val="both"/>
            </w:pPr>
            <w:r>
              <w:rPr>
                <w:rFonts w:ascii="Times New Roman"/>
                <w:b w:val="false"/>
                <w:i w:val="false"/>
                <w:color w:val="000000"/>
                <w:sz w:val="20"/>
              </w:rPr>
              <w:t>
3) мәміле түрі;</w:t>
            </w:r>
          </w:p>
          <w:p>
            <w:pPr>
              <w:spacing w:after="20"/>
              <w:ind w:left="20"/>
              <w:jc w:val="both"/>
            </w:pPr>
            <w:r>
              <w:rPr>
                <w:rFonts w:ascii="Times New Roman"/>
                <w:b w:val="false"/>
                <w:i w:val="false"/>
                <w:color w:val="000000"/>
                <w:sz w:val="20"/>
              </w:rPr>
              <w:t>
4) мәміле мәні;</w:t>
            </w:r>
          </w:p>
          <w:p>
            <w:pPr>
              <w:spacing w:after="20"/>
              <w:ind w:left="20"/>
              <w:jc w:val="both"/>
            </w:pPr>
            <w:r>
              <w:rPr>
                <w:rFonts w:ascii="Times New Roman"/>
                <w:b w:val="false"/>
                <w:i w:val="false"/>
                <w:color w:val="000000"/>
                <w:sz w:val="20"/>
              </w:rPr>
              <w:t>
5) ірі мәміленің және (немесе) мүдделілігі бар мәміленің мәні болып табылатын мүлік құнының пайыздық мөлшерлемесі акционерлік қоғам органы осындай мәміле жасау туралы шешім қабылдаған күнгі осы акционерлік қоғам активтерінің жалпы құнына пайыздық арақатынасы.</w:t>
            </w:r>
          </w:p>
          <w:p>
            <w:pPr>
              <w:spacing w:after="20"/>
              <w:ind w:left="20"/>
              <w:jc w:val="both"/>
            </w:pPr>
            <w:r>
              <w:rPr>
                <w:rFonts w:ascii="Times New Roman"/>
                <w:b w:val="false"/>
                <w:i w:val="false"/>
                <w:color w:val="000000"/>
                <w:sz w:val="20"/>
              </w:rPr>
              <w:t>
Егер акционерлік қоғамның ірі мәмілені және (немесе) мүдделілігі бар мәмілені жасауы туралы шешімде банктік құпияны, сақтандыру құпиясын, бағалы қағаздар нарығындағы коммерциялық құпияны және Қазақстан Республикасының заңдарымен қорғалатын өзге де құпияны құрайтын ақпарат болса, ақпаратты орналастыру кезінде ірі мәмілені және (немесе) мүдделілігі бар мәміле жасау туралы шешім қабылданған күн ғана, сондай-ақ контрагенттің келісімі болған жағдайда акционерлік қоғамның шешімі бойынша өзге де ақпарат жарияланады. Акционерлік қоғамның ірі мәмілені және (немесе) мүдделілігі бар мәмілені жасауы туралы бір жұмыс күні ішінде бірнеше шешім қабылдаған кезде акционерлік қоғамның осындай бірнеше шешім бойынша ақпарат қамтылған бір өтінімді ұсынуы арқылы осындай шешімдер бойынша ақпарат беруге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 (жалғыз акционер) немесе акционерлік қоғамның директорлар кеңесі шешім қабылдаған күннен кейін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әрбір осындай ұйым акцияларының (үлестерінің, пайларының) он және одан көп пайызын иеленетін ұйымдардың тізімі және (немесе) ұйымдар тізіміндегі өзгерістер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 әрбір осындай ұйым акцияларының (үлестерінің, пайларының) он және одан көп пайызын иеленетін ұйымдардың тізімі;</w:t>
            </w:r>
          </w:p>
          <w:p>
            <w:pPr>
              <w:spacing w:after="20"/>
              <w:ind w:left="20"/>
              <w:jc w:val="both"/>
            </w:pPr>
            <w:r>
              <w:rPr>
                <w:rFonts w:ascii="Times New Roman"/>
                <w:b w:val="false"/>
                <w:i w:val="false"/>
                <w:color w:val="000000"/>
                <w:sz w:val="20"/>
              </w:rPr>
              <w:t>
2) эмитент акцияларының (үлестерінің, пайларының) он және одан көп пайызын иеленген (иелігі тоқтаған) ұйымның толық атауы;</w:t>
            </w:r>
          </w:p>
          <w:p>
            <w:pPr>
              <w:spacing w:after="20"/>
              <w:ind w:left="20"/>
              <w:jc w:val="both"/>
            </w:pPr>
            <w:r>
              <w:rPr>
                <w:rFonts w:ascii="Times New Roman"/>
                <w:b w:val="false"/>
                <w:i w:val="false"/>
                <w:color w:val="000000"/>
                <w:sz w:val="20"/>
              </w:rPr>
              <w:t>
3) акцияларының (үлестерінің, пайларының) он және одан да көп пайызына эмитент иеленген ұйымдар тізімінің өзгерген күнінен кейінгі күніне сәйкес ұйымның акциялар (үлестер, пайлар) мөлшерінің орналастырылған акциялардың (үлестердің, пайлардың) жалпы мөлшеріне пайыздық арақатынасы.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ұйым акцияларының (үлестерінің, пайларының) он және одан көп пайызын иеленгенін (иелігі тоқтағанын) растайтын құжаттарды алған соң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ірі мәмілелерді және (немесе) бір мезгілде мынадай шарттарға сай келетін: акционерлік қоғамның оларды жасасуға мүдделігі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жасауы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мәміле туралы және (немесе) қоғамның уәкілетті органы сондай мәміле жасау туралы шешім қабылдаған жасалуында мүдделігі бар мәміленің немесе қосымша келісімнің (шартқа қосымша келісімнің) жасалған күні;</w:t>
            </w:r>
          </w:p>
          <w:p>
            <w:pPr>
              <w:spacing w:after="20"/>
              <w:ind w:left="20"/>
              <w:jc w:val="both"/>
            </w:pPr>
            <w:r>
              <w:rPr>
                <w:rFonts w:ascii="Times New Roman"/>
                <w:b w:val="false"/>
                <w:i w:val="false"/>
                <w:color w:val="000000"/>
                <w:sz w:val="20"/>
              </w:rPr>
              <w:t>
2) iрi мәмiленiң және (немесе) мүдделілігі бар мәміленің мәнi, мәмiле тараптарының атауы;</w:t>
            </w:r>
          </w:p>
          <w:p>
            <w:pPr>
              <w:spacing w:after="20"/>
              <w:ind w:left="20"/>
              <w:jc w:val="both"/>
            </w:pPr>
            <w:r>
              <w:rPr>
                <w:rFonts w:ascii="Times New Roman"/>
                <w:b w:val="false"/>
                <w:i w:val="false"/>
                <w:color w:val="000000"/>
                <w:sz w:val="20"/>
              </w:rPr>
              <w:t>
3) акционерлік қоғамның органы ірі мәміле және (немесе) мүдделігі бар мәміле жасасу туралы шешім қабылдаған күні;</w:t>
            </w:r>
          </w:p>
          <w:p>
            <w:pPr>
              <w:spacing w:after="20"/>
              <w:ind w:left="20"/>
              <w:jc w:val="both"/>
            </w:pPr>
            <w:r>
              <w:rPr>
                <w:rFonts w:ascii="Times New Roman"/>
                <w:b w:val="false"/>
                <w:i w:val="false"/>
                <w:color w:val="000000"/>
                <w:sz w:val="20"/>
              </w:rPr>
              <w:t>
4) ірі мәміле және (немесе) мүдделігі бар мәміле жасасу туралы шешімді акционерлік қоғам органы қабылдаған күнге ірі мәміле және (немесе) мүдделігі бар мәміле мәні болып табылатын мүліктің құны;</w:t>
            </w:r>
          </w:p>
          <w:p>
            <w:pPr>
              <w:spacing w:after="20"/>
              <w:ind w:left="20"/>
              <w:jc w:val="both"/>
            </w:pPr>
            <w:r>
              <w:rPr>
                <w:rFonts w:ascii="Times New Roman"/>
                <w:b w:val="false"/>
                <w:i w:val="false"/>
                <w:color w:val="000000"/>
                <w:sz w:val="20"/>
              </w:rPr>
              <w:t>
5) мәміле және (немесе) мүдделігі бар мәміле мәні ақша және (немесе) бастапқы нарықтағы шығарылған (орналастырылған) бағалы қағаздар болып табылатын жағдайларды қоспағанда) ірі мәміленің және (немесе) мүдделігі бар мәміленің мәні болып табылатын мүліктің соңғы бағалау күні;</w:t>
            </w:r>
          </w:p>
          <w:p>
            <w:pPr>
              <w:spacing w:after="20"/>
              <w:ind w:left="20"/>
              <w:jc w:val="both"/>
            </w:pPr>
            <w:r>
              <w:rPr>
                <w:rFonts w:ascii="Times New Roman"/>
                <w:b w:val="false"/>
                <w:i w:val="false"/>
                <w:color w:val="000000"/>
                <w:sz w:val="20"/>
              </w:rPr>
              <w:t>
6) акционерлiк қоғам органы iрi мәмiленi және (немесе) мүдделігі бар мәмілені жасау туралы шешiм қабылдаған күнге акционерлiк қоғамның активтерiнiң жалпы құнына iрi мәмiленiң және (немесе) мүдделігі бар мәміленің мәні болып табылатын мүліктің құнының пайыздық арақатысы.</w:t>
            </w:r>
          </w:p>
          <w:p>
            <w:pPr>
              <w:spacing w:after="20"/>
              <w:ind w:left="20"/>
              <w:jc w:val="both"/>
            </w:pPr>
            <w:r>
              <w:rPr>
                <w:rFonts w:ascii="Times New Roman"/>
                <w:b w:val="false"/>
                <w:i w:val="false"/>
                <w:color w:val="000000"/>
                <w:sz w:val="20"/>
              </w:rPr>
              <w:t>
7) ірі мәміле және (немесе) мүдделігі бар мәміле тараптары, сатып алынған немесе иелігінен шығарылатын активтер, мәміле мерзімдері мен талаптары, тартылған тұлғалардың қатысу үлестерінің сипаты мен көлемі туралы мәлімет, сондай-ақ бар болса, мәміле туралы өзге мәлімет.</w:t>
            </w:r>
          </w:p>
          <w:p>
            <w:pPr>
              <w:spacing w:after="20"/>
              <w:ind w:left="20"/>
              <w:jc w:val="both"/>
            </w:pPr>
            <w:r>
              <w:rPr>
                <w:rFonts w:ascii="Times New Roman"/>
                <w:b w:val="false"/>
                <w:i w:val="false"/>
                <w:color w:val="000000"/>
                <w:sz w:val="20"/>
              </w:rPr>
              <w:t>
Егер акционерлік қоғамның ірі мәміле және (немесе) мүдделігі бар мәміле жасасу туралы шарты Қазақстан Республикасының заңдарымен қорғалатын банк құпиясы, сақтандыру, бағалы қағаздар нарығындағы коммерциялық құпияны және басқа да құпия болып табылатын ақпаратты қамтитын болса акционерлік қоғамның мәміле туралы ақпаратты орналастыру кезінде тек жасасу күні, сондай-ақ контрагенттің келісімі болған жағдайда акционерлік қоғамның шешімі бойынша басқа да ақпарат жарияланады.</w:t>
            </w:r>
          </w:p>
          <w:p>
            <w:pPr>
              <w:spacing w:after="20"/>
              <w:ind w:left="20"/>
              <w:jc w:val="both"/>
            </w:pPr>
            <w:r>
              <w:rPr>
                <w:rFonts w:ascii="Times New Roman"/>
                <w:b w:val="false"/>
                <w:i w:val="false"/>
                <w:color w:val="000000"/>
                <w:sz w:val="20"/>
              </w:rPr>
              <w:t>
Бір жұмыс күні ішінде акционерлік қоғамның ірі мәміле және (немесе) жасалуында мүдделігі бар мәміле жасау туралы бірнеше шешімдер қабылдаған кезде осындай мәмілелер бойынша ақпаратты акционерлік қоғамға осындай бірнеше шешімдер бойынша ақпарат қамтылған бір өтінім ұсыну арқылы ақпарат беруге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 шарт немесе шартқа қосымша келісім жасау сәтінен;</w:t>
            </w:r>
          </w:p>
          <w:p>
            <w:pPr>
              <w:spacing w:after="20"/>
              <w:ind w:left="20"/>
              <w:jc w:val="both"/>
            </w:pPr>
            <w:r>
              <w:rPr>
                <w:rFonts w:ascii="Times New Roman"/>
                <w:b w:val="false"/>
                <w:i w:val="false"/>
                <w:color w:val="000000"/>
                <w:sz w:val="20"/>
              </w:rPr>
              <w:t>
iрi мәмiленi және (немесе) мүдделігі бар мәмілені жасау үшін міндетті түрде мемлекеттік немесе өзге тіркеу қажет болған жағдайда, акционерлік қоғам оның мемлекеттік немесе өзге тіркеуін растайтын құжатты алған күннен кейін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 мәжбүрлеп тарату немесе қайта ұйымдастыру туралы, сондай-ақ оның еншілес және тәуелді ұйымдарын мәжбүрлеп тарату немесе қайта ұйымдастыру туралы сот шешімі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 еншілес ұйымдарын және тәуелді ұйымдарын мәжбүрлеп тарату немесе қайта құру туралы шешім қабылдаған күні;</w:t>
            </w:r>
          </w:p>
          <w:p>
            <w:pPr>
              <w:spacing w:after="20"/>
              <w:ind w:left="20"/>
              <w:jc w:val="both"/>
            </w:pPr>
            <w:r>
              <w:rPr>
                <w:rFonts w:ascii="Times New Roman"/>
                <w:b w:val="false"/>
                <w:i w:val="false"/>
                <w:color w:val="000000"/>
                <w:sz w:val="20"/>
              </w:rPr>
              <w:t>
2) эмитентті, еншілес ұйымдарын және тәуелді ұйымдарын мәжбүрлеп тарату немесе қайта құру туралы шешім қабылдаған мемлекеттік органның атауы;</w:t>
            </w:r>
          </w:p>
          <w:p>
            <w:pPr>
              <w:spacing w:after="20"/>
              <w:ind w:left="20"/>
              <w:jc w:val="both"/>
            </w:pPr>
            <w:r>
              <w:rPr>
                <w:rFonts w:ascii="Times New Roman"/>
                <w:b w:val="false"/>
                <w:i w:val="false"/>
                <w:color w:val="000000"/>
                <w:sz w:val="20"/>
              </w:rPr>
              <w:t>
3) эмитентті, еншілес ұйымдарын және тәуелді ұйымдарын мәжбүрлеп тарату немесе қайта құру туралы шешім қабылдау негізі;</w:t>
            </w:r>
          </w:p>
          <w:p>
            <w:pPr>
              <w:spacing w:after="20"/>
              <w:ind w:left="20"/>
              <w:jc w:val="both"/>
            </w:pPr>
            <w:r>
              <w:rPr>
                <w:rFonts w:ascii="Times New Roman"/>
                <w:b w:val="false"/>
                <w:i w:val="false"/>
                <w:color w:val="000000"/>
                <w:sz w:val="20"/>
              </w:rPr>
              <w:t>
4) эмитенттің қайта құрылатын еншілес ұйымдарының және (немесе) қайта құрылатын тәуелді ұйымдарының орналасқан жері мен атауы;</w:t>
            </w:r>
          </w:p>
          <w:p>
            <w:pPr>
              <w:spacing w:after="20"/>
              <w:ind w:left="20"/>
              <w:jc w:val="both"/>
            </w:pPr>
            <w:r>
              <w:rPr>
                <w:rFonts w:ascii="Times New Roman"/>
                <w:b w:val="false"/>
                <w:i w:val="false"/>
                <w:color w:val="000000"/>
                <w:sz w:val="20"/>
              </w:rPr>
              <w:t>
5) эмитенттің, еншілес ұйымдарының және тәуелді ұйымдарының қайта құрылу формасы мен талаптары;</w:t>
            </w:r>
          </w:p>
          <w:p>
            <w:pPr>
              <w:spacing w:after="20"/>
              <w:ind w:left="20"/>
              <w:jc w:val="both"/>
            </w:pPr>
            <w:r>
              <w:rPr>
                <w:rFonts w:ascii="Times New Roman"/>
                <w:b w:val="false"/>
                <w:i w:val="false"/>
                <w:color w:val="000000"/>
                <w:sz w:val="20"/>
              </w:rPr>
              <w:t>
6) эмитенттің, еншілес ұйымдарының және тәуелді ұйымдарының қайта құрылуының өзге де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тиісті шешімі заңды күшіне енген күннен бастап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мүлкін осы эмитент активтерінің жалпы баланстық құны мөлшерінің он және одан көп пайызын құрайтын сомаға кепілге (қайта кепілге) беру, сондай-ақ эмитенттің мүлкін осы эмитент активтерінің жалпы баланстық құны мөлшерінің он және одан көп пайызын құрайтын сомаға кепілден (қайта кепілден) шығару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кепілге беру (қайта кепілге) туралы эмитент органының шешім қабылдаған күні;</w:t>
            </w:r>
          </w:p>
          <w:p>
            <w:pPr>
              <w:spacing w:after="20"/>
              <w:ind w:left="20"/>
              <w:jc w:val="both"/>
            </w:pPr>
            <w:r>
              <w:rPr>
                <w:rFonts w:ascii="Times New Roman"/>
                <w:b w:val="false"/>
                <w:i w:val="false"/>
                <w:color w:val="000000"/>
                <w:sz w:val="20"/>
              </w:rPr>
              <w:t>
2) эмитенттің мүлкін кепілге беру (қайта кепілге беру) құқығы туындаған күні;</w:t>
            </w:r>
          </w:p>
          <w:p>
            <w:pPr>
              <w:spacing w:after="20"/>
              <w:ind w:left="20"/>
              <w:jc w:val="both"/>
            </w:pPr>
            <w:r>
              <w:rPr>
                <w:rFonts w:ascii="Times New Roman"/>
                <w:b w:val="false"/>
                <w:i w:val="false"/>
                <w:color w:val="000000"/>
                <w:sz w:val="20"/>
              </w:rPr>
              <w:t>
3) эмитенттің кепілге берілетін (қайта кепілге берілетін) мүлігінің құны;</w:t>
            </w:r>
          </w:p>
          <w:p>
            <w:pPr>
              <w:spacing w:after="20"/>
              <w:ind w:left="20"/>
              <w:jc w:val="both"/>
            </w:pPr>
            <w:r>
              <w:rPr>
                <w:rFonts w:ascii="Times New Roman"/>
                <w:b w:val="false"/>
                <w:i w:val="false"/>
                <w:color w:val="000000"/>
                <w:sz w:val="20"/>
              </w:rPr>
              <w:t>
4) эмитенттің кепілге (қайта кепілге) берілетін мүлкін соңғы бағалау күні (егер мұндай бағалауды жүргізу Қазақстан Республикасының заңнамасына сәйкес талап етілсе);</w:t>
            </w:r>
          </w:p>
          <w:p>
            <w:pPr>
              <w:spacing w:after="20"/>
              <w:ind w:left="20"/>
              <w:jc w:val="both"/>
            </w:pPr>
            <w:r>
              <w:rPr>
                <w:rFonts w:ascii="Times New Roman"/>
                <w:b w:val="false"/>
                <w:i w:val="false"/>
                <w:color w:val="000000"/>
                <w:sz w:val="20"/>
              </w:rPr>
              <w:t>
5) эмитент органы эмитенттің мүлкін кепілге беру (қайта кепілге беру) туралы шешімді қабылдау күнінде кепілге (қайта кепілге) берілетін мүлік құнының осы эмитент активтерінің жалпы құнына пайыздық арақатынасы;</w:t>
            </w:r>
          </w:p>
          <w:p>
            <w:pPr>
              <w:spacing w:after="20"/>
              <w:ind w:left="20"/>
              <w:jc w:val="both"/>
            </w:pPr>
            <w:r>
              <w:rPr>
                <w:rFonts w:ascii="Times New Roman"/>
                <w:b w:val="false"/>
                <w:i w:val="false"/>
                <w:color w:val="000000"/>
                <w:sz w:val="20"/>
              </w:rPr>
              <w:t>
6) кепілден (қайта кепілге беруден) алып тастау күні.</w:t>
            </w:r>
          </w:p>
          <w:p>
            <w:pPr>
              <w:spacing w:after="20"/>
              <w:ind w:left="20"/>
              <w:jc w:val="both"/>
            </w:pPr>
            <w:r>
              <w:rPr>
                <w:rFonts w:ascii="Times New Roman"/>
                <w:b w:val="false"/>
                <w:i w:val="false"/>
                <w:color w:val="000000"/>
                <w:sz w:val="20"/>
              </w:rPr>
              <w:t>
Егер эмитент жасаған эмитенттің мүлкін кепілге беру (қайта кепілге беру) туралы мәміле бір уақытта ірі мәміле және (немесе) жасалуында эмитенттің мүдделігі бар мәміле болып табылады, осындай мәміле туралы ақпарат бұл жөнінде көрсете отырып, осы қосымшаның 12-тармағына сәйкес қана орналастырылады.</w:t>
            </w:r>
          </w:p>
          <w:p>
            <w:pPr>
              <w:spacing w:after="20"/>
              <w:ind w:left="20"/>
              <w:jc w:val="both"/>
            </w:pPr>
            <w:r>
              <w:rPr>
                <w:rFonts w:ascii="Times New Roman"/>
                <w:b w:val="false"/>
                <w:i w:val="false"/>
                <w:color w:val="000000"/>
                <w:sz w:val="20"/>
              </w:rPr>
              <w:t>
Егер эмитенттің мүлкін кепілге беру (қайта кепілге беру) туралы шартта банктік құпияны, сақтандыру құпиясын, бағалы қағаздар нарығындағы коммерциялық құпияны және Қазақстан Республикасының заңдарымен қорғалатын өзге де құпияны құрайтын ақпарат болса, мүлікті кепілге беру (қайта кепілге беру) туралы ақпаратты орналастыру кезінде шарт жасалған күн ғана, сондай-ақ контрагенттің келісімі болған жағдайда эмитенттің шешімі бойынша өзге де ақпарат жарияланады.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кепілі тіркелуі тиіс мүлікке қатысты - осы эмитенттің активтерінің жалпы баланстық құнының он және одан да көп пайыз сомасын құрайтын мүлікті кепілге беру (қайта кепілге беру) шартын тіркелгенін растайтын құжаттарын алған;</w:t>
            </w:r>
          </w:p>
          <w:p>
            <w:pPr>
              <w:spacing w:after="20"/>
              <w:ind w:left="20"/>
              <w:jc w:val="both"/>
            </w:pPr>
            <w:r>
              <w:rPr>
                <w:rFonts w:ascii="Times New Roman"/>
                <w:b w:val="false"/>
                <w:i w:val="false"/>
                <w:color w:val="000000"/>
                <w:sz w:val="20"/>
              </w:rPr>
              <w:t>
Қазақстан Республикасының заңнамалық актілеріне сәйкес кепілі тіркелмейтін мүлікке қатысты - осы эмитенттің активтерінің жалпы баланстық құнының он және одан да көп пайыз сомасын құрайтын мүлікті кепілге беру (қайта кепілге беру) шартын жасаған;</w:t>
            </w:r>
          </w:p>
          <w:p>
            <w:pPr>
              <w:spacing w:after="20"/>
              <w:ind w:left="20"/>
              <w:jc w:val="both"/>
            </w:pPr>
            <w:r>
              <w:rPr>
                <w:rFonts w:ascii="Times New Roman"/>
                <w:b w:val="false"/>
                <w:i w:val="false"/>
                <w:color w:val="000000"/>
                <w:sz w:val="20"/>
              </w:rPr>
              <w:t>
осы эмитенттің активтерінің жалпы баланстық құнының он және одан да көп пайыз сомасын құрайтын эмитент мүлігін кепілден (қайта кепілге беруден) шешкенін растайтын құжаттарын алған күннен кейін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эмитент активтерінің жалпы баланстық құны мөлшерінің он және одан астам пайызын құрайтын эмитенттің мүлкіне тыйым салу (мүліктен тыйымды алу)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эмитенттің активтерінің жалпы баланстық құнының он және одан да көп пайызын құрайтын мүлікке тыйым салу (мүліктен тыйымды алу) туралы қабылданған шешімнің күні, нөмірі;</w:t>
            </w:r>
          </w:p>
          <w:p>
            <w:pPr>
              <w:spacing w:after="20"/>
              <w:ind w:left="20"/>
              <w:jc w:val="both"/>
            </w:pPr>
            <w:r>
              <w:rPr>
                <w:rFonts w:ascii="Times New Roman"/>
                <w:b w:val="false"/>
                <w:i w:val="false"/>
                <w:color w:val="000000"/>
                <w:sz w:val="20"/>
              </w:rPr>
              <w:t>
2) эмитенттің активтерінің жалпы баланстық құнының он және одан да көп пайызын құрайтын мүлікке тыйым салу (мүліктен тыйымды алу) туралы шешім қабылдаған мемлекеттік органның атауы, тыйым салудың негізі;</w:t>
            </w:r>
          </w:p>
          <w:p>
            <w:pPr>
              <w:spacing w:after="20"/>
              <w:ind w:left="20"/>
              <w:jc w:val="both"/>
            </w:pPr>
            <w:r>
              <w:rPr>
                <w:rFonts w:ascii="Times New Roman"/>
                <w:b w:val="false"/>
                <w:i w:val="false"/>
                <w:color w:val="000000"/>
                <w:sz w:val="20"/>
              </w:rPr>
              <w:t>
3) эмитенттің тыйым салынған (тыйым салу алынып тасталған) мүліктің атауы және эмитенттің мүлкіне тыйым салынған (тыйым салу алынып тасталған) күнге эмитенттің активтерінің жалпы құнына пайыздық арақатынасы. Егер банктердегі, банктің жекелеген қызмет түрлерін жүзеге асыратын ұйымдардағы борышкердің ақшасына тыйым салынған (тыйым салу алынып тасталған) жағдайда - тыйым салынған (тыйым салу алынып тасталған) ақша сомасын көрсету. Егер эмитенттің бағалы қағаздарына тыйым салынған (тыйым салу алынып тасталған) жағдайда - тыйым салынған (тыйым салу алынып тасталған) бағалы қағаздардың жалпы саны, олардың түрлері, сәйкестендіру нөмірі, осы бағалы қағаздардың эмитенті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активтерінің жалпы баланстық құнының он және одан да көп пайыз сомасын құрайтын мүлігіне тыйым салу (мүліктен тыйымды алу) туралы шешімді алған күннен кейін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активтерінің жалпы баланстық құны мөлшерінің жиырма бес және одан көп пайызын құрайтын мөлшерде эмитенттің қарыз алуы, сондай-ақ осы қарыз бойынша негізгі борышты және есептелген сыйақыны толық өтеу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 органының қарызды алу (кредит желісі) туралы шешім қабылдаған күні;</w:t>
            </w:r>
          </w:p>
          <w:p>
            <w:pPr>
              <w:spacing w:after="20"/>
              <w:ind w:left="20"/>
              <w:jc w:val="both"/>
            </w:pPr>
            <w:r>
              <w:rPr>
                <w:rFonts w:ascii="Times New Roman"/>
                <w:b w:val="false"/>
                <w:i w:val="false"/>
                <w:color w:val="000000"/>
                <w:sz w:val="20"/>
              </w:rPr>
              <w:t>
2) қарызды (кредит желісін) алу туралы шарт жасалған күні;</w:t>
            </w:r>
          </w:p>
          <w:p>
            <w:pPr>
              <w:spacing w:after="20"/>
              <w:ind w:left="20"/>
              <w:jc w:val="both"/>
            </w:pPr>
            <w:r>
              <w:rPr>
                <w:rFonts w:ascii="Times New Roman"/>
                <w:b w:val="false"/>
                <w:i w:val="false"/>
                <w:color w:val="000000"/>
                <w:sz w:val="20"/>
              </w:rPr>
              <w:t>
3) эмитент алған қарыздың (кредит желісінің) шартта белгіленген жалпы мөлшері;</w:t>
            </w:r>
          </w:p>
          <w:p>
            <w:pPr>
              <w:spacing w:after="20"/>
              <w:ind w:left="20"/>
              <w:jc w:val="both"/>
            </w:pPr>
            <w:r>
              <w:rPr>
                <w:rFonts w:ascii="Times New Roman"/>
                <w:b w:val="false"/>
                <w:i w:val="false"/>
                <w:color w:val="000000"/>
                <w:sz w:val="20"/>
              </w:rPr>
              <w:t>
4) эмитенттің қарызды алу мақсаты;</w:t>
            </w:r>
          </w:p>
          <w:p>
            <w:pPr>
              <w:spacing w:after="20"/>
              <w:ind w:left="20"/>
              <w:jc w:val="both"/>
            </w:pPr>
            <w:r>
              <w:rPr>
                <w:rFonts w:ascii="Times New Roman"/>
                <w:b w:val="false"/>
                <w:i w:val="false"/>
                <w:color w:val="000000"/>
                <w:sz w:val="20"/>
              </w:rPr>
              <w:t>
5) эмитент алған қарыздың (кредит желісінің) мөлшеріне эмитент органының қарызды алу туралы шешім қабылдаған күні эмитенттің активтерінің жалпы баланстық құны мөлшеріне пайыздық арақатынасы;</w:t>
            </w:r>
          </w:p>
          <w:p>
            <w:pPr>
              <w:spacing w:after="20"/>
              <w:ind w:left="20"/>
              <w:jc w:val="both"/>
            </w:pPr>
            <w:r>
              <w:rPr>
                <w:rFonts w:ascii="Times New Roman"/>
                <w:b w:val="false"/>
                <w:i w:val="false"/>
                <w:color w:val="000000"/>
                <w:sz w:val="20"/>
              </w:rPr>
              <w:t>
6) негізгі берешекті және аталған қарыз бойынша есептелінген сыйақыны толық төлеген күні.</w:t>
            </w:r>
          </w:p>
          <w:p>
            <w:pPr>
              <w:spacing w:after="20"/>
              <w:ind w:left="20"/>
              <w:jc w:val="both"/>
            </w:pPr>
            <w:r>
              <w:rPr>
                <w:rFonts w:ascii="Times New Roman"/>
                <w:b w:val="false"/>
                <w:i w:val="false"/>
                <w:color w:val="000000"/>
                <w:sz w:val="20"/>
              </w:rPr>
              <w:t>
Егер кредит желісі бойынша есептелген сыйақыны ескере отырып шығарылған және өтелмеген кредиттің жалпы сомасы эмитенттің активтерінің жалпы баланстық құнының жиырма бес және одан да көп пайызын құрайтын мөлшерге жеткен жағдайда, эмитент екінші деңгейлі банкпен кредит желісін жасағаны жайлы корпоративтік оқиға туралы ақпарат орналастырылады.</w:t>
            </w:r>
          </w:p>
          <w:p>
            <w:pPr>
              <w:spacing w:after="20"/>
              <w:ind w:left="20"/>
              <w:jc w:val="both"/>
            </w:pPr>
            <w:r>
              <w:rPr>
                <w:rFonts w:ascii="Times New Roman"/>
                <w:b w:val="false"/>
                <w:i w:val="false"/>
                <w:color w:val="000000"/>
                <w:sz w:val="20"/>
              </w:rPr>
              <w:t xml:space="preserve">
Акционерлік қоғамның қарызды алу бойынша жасалған мәмілесі бір мезгілде ірі мәміле және (немесе) акционерлік қоғамның оны жасауға мүдделілігі бар мәміле болып табылса, мұндай мәміле туралы ақпарат бұл туралы көрсетумен осы қосымшаның 14-тармағына сәйкес ғана орналастырылады. </w:t>
            </w:r>
          </w:p>
          <w:p>
            <w:pPr>
              <w:spacing w:after="20"/>
              <w:ind w:left="20"/>
              <w:jc w:val="both"/>
            </w:pPr>
            <w:r>
              <w:rPr>
                <w:rFonts w:ascii="Times New Roman"/>
                <w:b w:val="false"/>
                <w:i w:val="false"/>
                <w:color w:val="000000"/>
                <w:sz w:val="20"/>
              </w:rPr>
              <w:t>
Егер эмитенттің қарыз алуы туралы шартта банктік құпияны, сақтандыру құпиясын, бағалы қағаздар нарығындағы коммерциялық құпияны және Қазақстан Республикасының заңдарымен қорғалатын өзге де құпияны құрайтын ақпарат болса, эмитенттің қарыз алғаны туралы ақпаратты орналастырған кезде шарт жасалған күн ғана, сондай-ақ контрагенттің келісімі болған жағдайда эмитенттің шешімі бойынша өзге де ақпарат жарияланады.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активтерінің жалпы баланстық құны мөлшерінің жиырма бес және одан көп пайызын құрайтын мөлшерде эмитенттің қарыз алуы немесе кредит желісі туралы шартын жасаған немесе эмитенттің осы қарыз немесе кредит желісі бойынша негізгі борышты және есептелген сыйақыны толық өтеген;</w:t>
            </w:r>
          </w:p>
          <w:p>
            <w:pPr>
              <w:spacing w:after="20"/>
              <w:ind w:left="20"/>
              <w:jc w:val="both"/>
            </w:pPr>
            <w:r>
              <w:rPr>
                <w:rFonts w:ascii="Times New Roman"/>
                <w:b w:val="false"/>
                <w:i w:val="false"/>
                <w:color w:val="000000"/>
                <w:sz w:val="20"/>
              </w:rPr>
              <w:t>
есептелген сыйақы есебімен бір кредит желісі аясында алынған және өтелмеген қарыздың жалпы сомасы эмитент активтерінің жалпы баланстық құны мөлшерінің жиырма бес және одан көп пайызына жеткен күннен кейін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нәтижесінде баланстық құны эмитент активтерінің жалпы мөлшерінің он және одан көп пайызын құраған эмитенттің мүлкі жойылған төтенше сипаттағы мән-жайлардың басталуы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эмитенттің мүлкінің жойылуына әкеп соққан төтенше сипаттағы мән-жайлар туындаған күн;</w:t>
            </w:r>
          </w:p>
          <w:p>
            <w:pPr>
              <w:spacing w:after="20"/>
              <w:ind w:left="20"/>
              <w:jc w:val="both"/>
            </w:pPr>
            <w:r>
              <w:rPr>
                <w:rFonts w:ascii="Times New Roman"/>
                <w:b w:val="false"/>
                <w:i w:val="false"/>
                <w:color w:val="000000"/>
                <w:sz w:val="20"/>
              </w:rPr>
              <w:t xml:space="preserve">
2) төтенше сипаттағы мән-жайлардың туындауы нәтижесінде жойылған эмитенттің мүлкінің атауы; </w:t>
            </w:r>
          </w:p>
          <w:p>
            <w:pPr>
              <w:spacing w:after="20"/>
              <w:ind w:left="20"/>
              <w:jc w:val="both"/>
            </w:pPr>
            <w:r>
              <w:rPr>
                <w:rFonts w:ascii="Times New Roman"/>
                <w:b w:val="false"/>
                <w:i w:val="false"/>
                <w:color w:val="000000"/>
                <w:sz w:val="20"/>
              </w:rPr>
              <w:t>
3) төтенше сипаттағы мән-жайлардың туындауы нәтижесінде жойылған эмитенттің мүлкінің баланстық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активтерінің жалпы баланстық құнының он және одан да көп пайызын құрайтын эмитент мүлкінің жойылуына әкеп соққан төтенше сипаттағы мән-жайлар туындаған күннен кейін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корпоративтік дау бойынша істі қозғау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корпоративтік дау бойынша талапкер, жауапкер туралы мәлімет (жеке тұлға үшін) тегі, аты, әкесінің аты (ол бар болса), (заңды тұлға үшін) толық атауы, орналасқан жері;</w:t>
            </w:r>
          </w:p>
          <w:p>
            <w:pPr>
              <w:spacing w:after="20"/>
              <w:ind w:left="20"/>
              <w:jc w:val="both"/>
            </w:pPr>
            <w:r>
              <w:rPr>
                <w:rFonts w:ascii="Times New Roman"/>
                <w:b w:val="false"/>
                <w:i w:val="false"/>
                <w:color w:val="000000"/>
                <w:sz w:val="20"/>
              </w:rPr>
              <w:t>
2) талап-арыз берген күні, шағым талаптардың қысқаша мазмұны;</w:t>
            </w:r>
          </w:p>
          <w:p>
            <w:pPr>
              <w:spacing w:after="20"/>
              <w:ind w:left="20"/>
              <w:jc w:val="both"/>
            </w:pPr>
            <w:r>
              <w:rPr>
                <w:rFonts w:ascii="Times New Roman"/>
                <w:b w:val="false"/>
                <w:i w:val="false"/>
                <w:color w:val="000000"/>
                <w:sz w:val="20"/>
              </w:rPr>
              <w:t>
3) корпоративтік дау бойынша талап-арыз қаралатын соттың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корпоративтік дау бойынша азаматтық іске қатысты тиісті сот хабарламасын (шақыруын) алған күннен кейін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рұқсаттарды алу (тоқтату, тоқтата тұру)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санаттағы рұқсатты берген, бірінші санаттағы рұқсаттың қолданылуын тоқтата тұру, тоқтату туралы шешім қабылдаған рұқсат беру органының атауы;</w:t>
            </w:r>
          </w:p>
          <w:p>
            <w:pPr>
              <w:spacing w:after="20"/>
              <w:ind w:left="20"/>
              <w:jc w:val="both"/>
            </w:pPr>
            <w:r>
              <w:rPr>
                <w:rFonts w:ascii="Times New Roman"/>
                <w:b w:val="false"/>
                <w:i w:val="false"/>
                <w:color w:val="000000"/>
                <w:sz w:val="20"/>
              </w:rPr>
              <w:t>
2) бірінші санаттағы рұқсаттың берілген күні, нөмірі, рұқсаттың қолданылу мерзімі;</w:t>
            </w:r>
          </w:p>
          <w:p>
            <w:pPr>
              <w:spacing w:after="20"/>
              <w:ind w:left="20"/>
              <w:jc w:val="both"/>
            </w:pPr>
            <w:r>
              <w:rPr>
                <w:rFonts w:ascii="Times New Roman"/>
                <w:b w:val="false"/>
                <w:i w:val="false"/>
                <w:color w:val="000000"/>
                <w:sz w:val="20"/>
              </w:rPr>
              <w:t>
3) бірінші санаттағы рұқсатқа сәйкес жүзеге асырылатын қызмет түрінің атауы;</w:t>
            </w:r>
          </w:p>
          <w:p>
            <w:pPr>
              <w:spacing w:after="20"/>
              <w:ind w:left="20"/>
              <w:jc w:val="both"/>
            </w:pPr>
            <w:r>
              <w:rPr>
                <w:rFonts w:ascii="Times New Roman"/>
                <w:b w:val="false"/>
                <w:i w:val="false"/>
                <w:color w:val="000000"/>
                <w:sz w:val="20"/>
              </w:rPr>
              <w:t>
4) рұқсат беру органының бірінші санаттағы рұқсаттың қолданылуын тоқтата тұру (тоқтата тұру мерзімі), қолданылуын жаңарту күні туралы шешімді қабылдаған күні;</w:t>
            </w:r>
          </w:p>
          <w:p>
            <w:pPr>
              <w:spacing w:after="20"/>
              <w:ind w:left="20"/>
              <w:jc w:val="both"/>
            </w:pPr>
            <w:r>
              <w:rPr>
                <w:rFonts w:ascii="Times New Roman"/>
                <w:b w:val="false"/>
                <w:i w:val="false"/>
                <w:color w:val="000000"/>
                <w:sz w:val="20"/>
              </w:rPr>
              <w:t>
5) бірінші санаттағы рұқсатты тоқтата тұруға (жаңартуға) негіздеме;</w:t>
            </w:r>
          </w:p>
          <w:p>
            <w:pPr>
              <w:spacing w:after="20"/>
              <w:ind w:left="20"/>
              <w:jc w:val="both"/>
            </w:pPr>
            <w:r>
              <w:rPr>
                <w:rFonts w:ascii="Times New Roman"/>
                <w:b w:val="false"/>
                <w:i w:val="false"/>
                <w:color w:val="000000"/>
                <w:sz w:val="20"/>
              </w:rPr>
              <w:t>
6) жүзеге асырылуына рұқсаты тоқтатыла тұрған (жаңартылған) қызмет түрінің атауы;</w:t>
            </w:r>
          </w:p>
          <w:p>
            <w:pPr>
              <w:spacing w:after="20"/>
              <w:ind w:left="20"/>
              <w:jc w:val="both"/>
            </w:pPr>
            <w:r>
              <w:rPr>
                <w:rFonts w:ascii="Times New Roman"/>
                <w:b w:val="false"/>
                <w:i w:val="false"/>
                <w:color w:val="000000"/>
                <w:sz w:val="20"/>
              </w:rPr>
              <w:t>
7) рұқсат беру органының бірінші санаттағы рұқсаттың қолданылуын тоқтата тұру туралы шешімді қабылдаған күні;</w:t>
            </w:r>
          </w:p>
          <w:p>
            <w:pPr>
              <w:spacing w:after="20"/>
              <w:ind w:left="20"/>
              <w:jc w:val="both"/>
            </w:pPr>
            <w:r>
              <w:rPr>
                <w:rFonts w:ascii="Times New Roman"/>
                <w:b w:val="false"/>
                <w:i w:val="false"/>
                <w:color w:val="000000"/>
                <w:sz w:val="20"/>
              </w:rPr>
              <w:t>
8) бірінші санаттағы рұқсаттың қолданылуын тоқтатуға негіздеме;</w:t>
            </w:r>
          </w:p>
          <w:p>
            <w:pPr>
              <w:spacing w:after="20"/>
              <w:ind w:left="20"/>
              <w:jc w:val="both"/>
            </w:pPr>
            <w:r>
              <w:rPr>
                <w:rFonts w:ascii="Times New Roman"/>
                <w:b w:val="false"/>
                <w:i w:val="false"/>
                <w:color w:val="000000"/>
                <w:sz w:val="20"/>
              </w:rPr>
              <w:t>
9) жүзеге асырылуына рұқсаты тоқтатылған қызмет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жарғыны және (немесе) жарғыға өзгертулерді алған күннен кейінгі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 эмитентінің негізгі қызмет түрлерін өзгертуі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негізгі түрлерін өзгерту туралы шешім қабылдау күні;</w:t>
            </w:r>
          </w:p>
          <w:p>
            <w:pPr>
              <w:spacing w:after="20"/>
              <w:ind w:left="20"/>
              <w:jc w:val="both"/>
            </w:pPr>
            <w:r>
              <w:rPr>
                <w:rFonts w:ascii="Times New Roman"/>
                <w:b w:val="false"/>
                <w:i w:val="false"/>
                <w:color w:val="000000"/>
                <w:sz w:val="20"/>
              </w:rPr>
              <w:t>
2) өзгерген қызмет түрлерінің атауы;</w:t>
            </w:r>
          </w:p>
          <w:p>
            <w:pPr>
              <w:spacing w:after="20"/>
              <w:ind w:left="20"/>
              <w:jc w:val="both"/>
            </w:pPr>
            <w:r>
              <w:rPr>
                <w:rFonts w:ascii="Times New Roman"/>
                <w:b w:val="false"/>
                <w:i w:val="false"/>
                <w:color w:val="000000"/>
                <w:sz w:val="20"/>
              </w:rPr>
              <w:t>
3) эмитент жарғысын және (немесе) жарғысына өзгертулерді мемлекеттік тіркеу күні;</w:t>
            </w:r>
          </w:p>
          <w:p>
            <w:pPr>
              <w:spacing w:after="20"/>
              <w:ind w:left="20"/>
              <w:jc w:val="both"/>
            </w:pPr>
            <w:r>
              <w:rPr>
                <w:rFonts w:ascii="Times New Roman"/>
                <w:b w:val="false"/>
                <w:i w:val="false"/>
                <w:color w:val="000000"/>
                <w:sz w:val="20"/>
              </w:rPr>
              <w:t>
4) жарғының және (немесе) жарғыға өзгертулердің сканерленген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жарғыны және (немесе) жарғыға өзгертулерді алған күннен кейінгі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 бағалы қағаздардың ұйымдастырылмаған нарығында акцияларды сатып алған кезде олардың құнын айқындау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құрылтайшылардың жалпы жиналысы (жалғыз құрылтайшы) қабылдаған шешім күні</w:t>
            </w:r>
          </w:p>
          <w:p>
            <w:pPr>
              <w:spacing w:after="20"/>
              <w:ind w:left="20"/>
              <w:jc w:val="both"/>
            </w:pPr>
            <w:r>
              <w:rPr>
                <w:rFonts w:ascii="Times New Roman"/>
                <w:b w:val="false"/>
                <w:i w:val="false"/>
                <w:color w:val="000000"/>
                <w:sz w:val="20"/>
              </w:rPr>
              <w:t>
2) акционерлік қоғам акционерлерінің (жалғыз акционерінің) жалпы жиналысы әдістемені бекіту туралы қабылдаған шешім күні, егер ол құрылтай жиналысында бекітілмеген болса;</w:t>
            </w:r>
          </w:p>
          <w:p>
            <w:pPr>
              <w:spacing w:after="20"/>
              <w:ind w:left="20"/>
              <w:jc w:val="both"/>
            </w:pPr>
            <w:r>
              <w:rPr>
                <w:rFonts w:ascii="Times New Roman"/>
                <w:b w:val="false"/>
                <w:i w:val="false"/>
                <w:color w:val="000000"/>
                <w:sz w:val="20"/>
              </w:rPr>
              <w:t>
3) акционерлік қоғам акционерлерінің (жалғыз акционерінің) жалпы жиналысы әдістемеге өзгерістерді бекіту туралы қабылдаған шешім күні;</w:t>
            </w:r>
          </w:p>
          <w:p>
            <w:pPr>
              <w:spacing w:after="20"/>
              <w:ind w:left="20"/>
              <w:jc w:val="both"/>
            </w:pPr>
            <w:r>
              <w:rPr>
                <w:rFonts w:ascii="Times New Roman"/>
                <w:b w:val="false"/>
                <w:i w:val="false"/>
                <w:color w:val="000000"/>
                <w:sz w:val="20"/>
              </w:rPr>
              <w:t>
4) барлық өзгерістер мен толықтырулармен қоса әдістеменің PDF форматындағы электрондық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құрылтай жиналысында (жалғыз акционері) әдістеме бекітілген жағдайда уәкілетті органның акциялар шығарылымы проспектісін мемлекеттік тіркелгенін растайтын құжаттарды алған күннен кейін 10 (он) жұмыс күні ішінде немесе қоғам акционерлерінің жалпы жиналысында (жалғыз акционер) әдістеме және (немесе) әдістемеге өзгерістер бекітілген жағдайда акционерлердің жалпы жиналысы (жалғыз акционер) шешім қабылдаған күннен кейін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жарғысына және эмиссиялық бағалы қағаздарды шығару проспектісіне сәйкес эмитент акционерлерінің (қатысушыларының) және (немесе) инвесторлардың мүдделерін қозғайтын өзге де оқиғалар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эмитенттің жарғысы мен эмиссиялық бағалы қағаздарды шығару проспектісіне сәйкес эмитенттің акционерлерінің (қатысушыларының) және (немесе) инвесторлардың мүддесін қозғайтын мәліметтер;</w:t>
            </w:r>
          </w:p>
          <w:p>
            <w:pPr>
              <w:spacing w:after="20"/>
              <w:ind w:left="20"/>
              <w:jc w:val="both"/>
            </w:pPr>
            <w:r>
              <w:rPr>
                <w:rFonts w:ascii="Times New Roman"/>
                <w:b w:val="false"/>
                <w:i w:val="false"/>
                <w:color w:val="000000"/>
                <w:sz w:val="20"/>
              </w:rPr>
              <w:t>
2) эмитент мемлекеттік емес облигациялар шығару проспектісінде көзделген талаптарды сақтамаған кезде:</w:t>
            </w:r>
          </w:p>
          <w:p>
            <w:pPr>
              <w:spacing w:after="20"/>
              <w:ind w:left="20"/>
              <w:jc w:val="both"/>
            </w:pPr>
            <w:r>
              <w:rPr>
                <w:rFonts w:ascii="Times New Roman"/>
                <w:b w:val="false"/>
                <w:i w:val="false"/>
                <w:color w:val="000000"/>
                <w:sz w:val="20"/>
              </w:rPr>
              <w:t>
облигациялардың ұлттық сәйкестендіру номері (ҰСН) немесе халықаралық сәйкестендіру коды (ISIN), облигациялардың түрін, орналастырылған облигациялардың санын, купон мөлшерлемесінің мөлшерін, дефолт күнін, купондық сыйақы бойынша берешек сомасын, негізгі борыш бойынша берешек сомасын, реттелмеген борыш қалдығын көрсете отырып, орындалмаған міндеттемелер сомасы, міндеттемелерді орындамау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"Акционерлік қоғамдар туралы" Қазақстан Республикасының заңында және Бағалы қағаздар нарығы туралы </w:t>
            </w:r>
            <w:r>
              <w:rPr>
                <w:rFonts w:ascii="Times New Roman"/>
                <w:b w:val="false"/>
                <w:i w:val="false"/>
                <w:color w:val="000000"/>
                <w:sz w:val="20"/>
              </w:rPr>
              <w:t>заңда</w:t>
            </w:r>
            <w:r>
              <w:rPr>
                <w:rFonts w:ascii="Times New Roman"/>
                <w:b w:val="false"/>
                <w:i w:val="false"/>
                <w:color w:val="000000"/>
                <w:sz w:val="20"/>
              </w:rPr>
              <w:t xml:space="preserve"> бағалы қағаздарды ұстаушылардың назарына жеткізудің өзге мерзімдері көзделмеген жағдайда, эмитенттің жарғысына және эмиссиялық бағалы қағаздарды шығару проспектісіне сәйкес эмитент акционерлерінің (қатысушыларының) және (немесе) инвесторлардың мүдделерін қозғайтын өзге де оқиғалар туындаған күннен кейінгі 3 (үш) жұмыс күні ішінде.</w:t>
            </w:r>
          </w:p>
          <w:p>
            <w:pPr>
              <w:spacing w:after="20"/>
              <w:ind w:left="20"/>
              <w:jc w:val="both"/>
            </w:pPr>
            <w:r>
              <w:rPr>
                <w:rFonts w:ascii="Times New Roman"/>
                <w:b w:val="false"/>
                <w:i w:val="false"/>
                <w:color w:val="000000"/>
                <w:sz w:val="20"/>
              </w:rPr>
              <w:t>
эмитенттің мемлекеттік емес облигациялар шығару проспектісінде көзделген талаптарды сақтамаған күнінен кейінгі 3 (үш)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Эмитенттің ақпаратты жария</w:t>
            </w:r>
            <w:r>
              <w:br/>
            </w:r>
            <w:r>
              <w:rPr>
                <w:rFonts w:ascii="Times New Roman"/>
                <w:b w:val="false"/>
                <w:i w:val="false"/>
                <w:color w:val="000000"/>
                <w:sz w:val="20"/>
              </w:rPr>
              <w:t>ету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28"/>
    <w:p>
      <w:pPr>
        <w:spacing w:after="0"/>
        <w:ind w:left="0"/>
        <w:jc w:val="left"/>
      </w:pPr>
      <w:r>
        <w:rPr>
          <w:rFonts w:ascii="Times New Roman"/>
          <w:b/>
          <w:i w:val="false"/>
          <w:color w:val="000000"/>
        </w:rPr>
        <w:t xml:space="preserve"> Акционерлік қоғамның үлестес тұлғалары туралы мәліметтер (акционерлік қоғамның атауы)</w:t>
      </w:r>
    </w:p>
    <w:bookmarkEnd w:id="28"/>
    <w:p>
      <w:pPr>
        <w:spacing w:after="0"/>
        <w:ind w:left="0"/>
        <w:jc w:val="both"/>
      </w:pPr>
      <w:r>
        <w:rPr>
          <w:rFonts w:ascii="Times New Roman"/>
          <w:b w:val="false"/>
          <w:i w:val="false"/>
          <w:color w:val="ff0000"/>
          <w:sz w:val="28"/>
        </w:rPr>
        <w:t xml:space="preserve">
      Ескерту. Қосымша жаңа редакцияда – ҚР Қаржы нарығын реттеу және дамыту агенттігі Басқармасының 29.06.2020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бағалы қағаздардың мемлекеттік тізілімінің деректеріне сәйкес жарияланған акциялар шығарылымын халықаралық сәйкестендіру нөмірі (ISIN коды) және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тұлғалар туралы мәліметтер ұсынылатын күн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жеке сәйкестендіру нөмірі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 тану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Үлестестігінің туындау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күні мен нөмірі, бизнес-сәйкестендіру нөмірі (БСН), заңды тұлғаның пошталық мекенжайы және нақты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 тану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Үлестестігінің туындау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Атауы ________________________ Мекенжайы________________________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w:t>
      </w:r>
    </w:p>
    <w:p>
      <w:pPr>
        <w:spacing w:after="0"/>
        <w:ind w:left="0"/>
        <w:jc w:val="both"/>
      </w:pPr>
      <w:r>
        <w:rPr>
          <w:rFonts w:ascii="Times New Roman"/>
          <w:b w:val="false"/>
          <w:i w:val="false"/>
          <w:color w:val="000000"/>
          <w:sz w:val="28"/>
        </w:rPr>
        <w:t>
      Орындаушы _______________________________________ 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тұрған тұлға </w:t>
      </w:r>
    </w:p>
    <w:p>
      <w:pPr>
        <w:spacing w:after="0"/>
        <w:ind w:left="0"/>
        <w:jc w:val="both"/>
      </w:pPr>
      <w:r>
        <w:rPr>
          <w:rFonts w:ascii="Times New Roman"/>
          <w:b w:val="false"/>
          <w:i w:val="false"/>
          <w:color w:val="000000"/>
          <w:sz w:val="28"/>
        </w:rPr>
        <w:t xml:space="preserve">
      __________________________________________________ 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 қоғамның үлестес</w:t>
            </w:r>
            <w:r>
              <w:br/>
            </w:r>
            <w:r>
              <w:rPr>
                <w:rFonts w:ascii="Times New Roman"/>
                <w:b w:val="false"/>
                <w:i w:val="false"/>
                <w:color w:val="000000"/>
                <w:sz w:val="20"/>
              </w:rPr>
              <w:t>тұлғалары туралы мәліметтер</w:t>
            </w:r>
            <w:r>
              <w:br/>
            </w:r>
            <w:r>
              <w:rPr>
                <w:rFonts w:ascii="Times New Roman"/>
                <w:b w:val="false"/>
                <w:i w:val="false"/>
                <w:color w:val="000000"/>
                <w:sz w:val="20"/>
              </w:rPr>
              <w:t>нысанына қосымша</w:t>
            </w:r>
          </w:p>
        </w:tc>
      </w:tr>
    </w:tbl>
    <w:bookmarkStart w:name="z52" w:id="29"/>
    <w:p>
      <w:pPr>
        <w:spacing w:after="0"/>
        <w:ind w:left="0"/>
        <w:jc w:val="left"/>
      </w:pPr>
      <w:r>
        <w:rPr>
          <w:rFonts w:ascii="Times New Roman"/>
          <w:b/>
          <w:i w:val="false"/>
          <w:color w:val="000000"/>
        </w:rPr>
        <w:t xml:space="preserve"> "Акционерлік қоғамның үлестес тұлғалары туралы мәліметтер" нысанын толтыру жөніндегі түсіндірме 1-тарау. Жалпы ережелер</w:t>
      </w:r>
    </w:p>
    <w:bookmarkEnd w:id="29"/>
    <w:bookmarkStart w:name="z53" w:id="30"/>
    <w:p>
      <w:pPr>
        <w:spacing w:after="0"/>
        <w:ind w:left="0"/>
        <w:jc w:val="both"/>
      </w:pPr>
      <w:r>
        <w:rPr>
          <w:rFonts w:ascii="Times New Roman"/>
          <w:b w:val="false"/>
          <w:i w:val="false"/>
          <w:color w:val="000000"/>
          <w:sz w:val="28"/>
        </w:rPr>
        <w:t>
      1. Осы түсіндірме (бұдан әрі - Түсіндірме) "Акционерлік қоғамның үлестес тұлғалары туралы мәліметтер" нысанын (бұдан әрі - Нысан) толтыру бойынша бірыңғай талаптарды айқындайды.</w:t>
      </w:r>
    </w:p>
    <w:bookmarkEnd w:id="30"/>
    <w:bookmarkStart w:name="z54" w:id="31"/>
    <w:p>
      <w:pPr>
        <w:spacing w:after="0"/>
        <w:ind w:left="0"/>
        <w:jc w:val="both"/>
      </w:pPr>
      <w:r>
        <w:rPr>
          <w:rFonts w:ascii="Times New Roman"/>
          <w:b w:val="false"/>
          <w:i w:val="false"/>
          <w:color w:val="000000"/>
          <w:sz w:val="28"/>
        </w:rPr>
        <w:t xml:space="preserve">
      2. Формат "Бағалы қағаздар рыногы туралы" Қазақстан Республикасы Заңының 102-бабы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әзірленген.</w:t>
      </w:r>
    </w:p>
    <w:bookmarkEnd w:id="31"/>
    <w:p>
      <w:pPr>
        <w:spacing w:after="0"/>
        <w:ind w:left="0"/>
        <w:jc w:val="both"/>
      </w:pPr>
      <w:r>
        <w:rPr>
          <w:rFonts w:ascii="Times New Roman"/>
          <w:b w:val="false"/>
          <w:i w:val="false"/>
          <w:color w:val="000000"/>
          <w:sz w:val="28"/>
        </w:rPr>
        <w:t>
      3. Нысанды акционерлік қоғам тоқсан сайын жасайды және есепті жылғы 1 қаңтардағы, 1 сәуірдегі, 1 шілдедегі және 1 қазандағы жағдай бойынша толтырады.</w:t>
      </w:r>
    </w:p>
    <w:bookmarkStart w:name="z55" w:id="32"/>
    <w:p>
      <w:pPr>
        <w:spacing w:after="0"/>
        <w:ind w:left="0"/>
        <w:jc w:val="left"/>
      </w:pPr>
      <w:r>
        <w:rPr>
          <w:rFonts w:ascii="Times New Roman"/>
          <w:b/>
          <w:i w:val="false"/>
          <w:color w:val="000000"/>
        </w:rPr>
        <w:t xml:space="preserve"> 2-тарау. Нысанды толтыру бойынша түсіндірме</w:t>
      </w:r>
    </w:p>
    <w:bookmarkEnd w:id="32"/>
    <w:bookmarkStart w:name="z56" w:id="33"/>
    <w:p>
      <w:pPr>
        <w:spacing w:after="0"/>
        <w:ind w:left="0"/>
        <w:jc w:val="both"/>
      </w:pPr>
      <w:r>
        <w:rPr>
          <w:rFonts w:ascii="Times New Roman"/>
          <w:b w:val="false"/>
          <w:i w:val="false"/>
          <w:color w:val="000000"/>
          <w:sz w:val="28"/>
        </w:rPr>
        <w:t>
      4. 3-бағанда жеке тұлғалар болып табылатын, акционерлік қоғамның үлестес тұлғалары туралы мәліметтерді көрсету үшін туған күні - кк.аа.жж (күні/айы/жылы) форматында жеке жолдарға бөлусіз жеке сәйкестендіру нөмірімен (ЖСН) бір бағанда көрсетіледі.</w:t>
      </w:r>
    </w:p>
    <w:bookmarkEnd w:id="33"/>
    <w:bookmarkStart w:name="z57" w:id="34"/>
    <w:p>
      <w:pPr>
        <w:spacing w:after="0"/>
        <w:ind w:left="0"/>
        <w:jc w:val="both"/>
      </w:pPr>
      <w:r>
        <w:rPr>
          <w:rFonts w:ascii="Times New Roman"/>
          <w:b w:val="false"/>
          <w:i w:val="false"/>
          <w:color w:val="000000"/>
          <w:sz w:val="28"/>
        </w:rPr>
        <w:t>
      5. 3-бағанда заңды тұлғалар болып табылатын, акционерлік қоғамның үлестес тұлғалары туралы мәліметтерді көрсету үшін заңды тұлғаны мемлекеттік тіркеу күні мен нөмірі, бизнес-сәйкестендіру нөмірі (БСН), заңды тұлғаның пошталық мекенжайы және нақты орналасқан жері жеке жолдарға бөлусіз бір бағанда көрсетіледі.</w:t>
      </w:r>
    </w:p>
    <w:bookmarkEnd w:id="34"/>
    <w:bookmarkStart w:name="z58" w:id="35"/>
    <w:p>
      <w:pPr>
        <w:spacing w:after="0"/>
        <w:ind w:left="0"/>
        <w:jc w:val="both"/>
      </w:pPr>
      <w:r>
        <w:rPr>
          <w:rFonts w:ascii="Times New Roman"/>
          <w:b w:val="false"/>
          <w:i w:val="false"/>
          <w:color w:val="000000"/>
          <w:sz w:val="28"/>
        </w:rPr>
        <w:t xml:space="preserve">
      6. 4-бағанда "Акционерлік қоғамдар туралы" 2003 жылғы 13 мамырдағы Қазақстан Республикасы Заңының </w:t>
      </w:r>
      <w:r>
        <w:rPr>
          <w:rFonts w:ascii="Times New Roman"/>
          <w:b w:val="false"/>
          <w:i w:val="false"/>
          <w:color w:val="000000"/>
          <w:sz w:val="28"/>
        </w:rPr>
        <w:t>64-бабының</w:t>
      </w:r>
      <w:r>
        <w:rPr>
          <w:rFonts w:ascii="Times New Roman"/>
          <w:b w:val="false"/>
          <w:i w:val="false"/>
          <w:color w:val="000000"/>
          <w:sz w:val="28"/>
        </w:rPr>
        <w:t xml:space="preserve"> 1 және 1-1-тармақтарының тиісті тармақшасына немесе "Қазақстан Республикасындағы банктер және банк қызметі туралы" 1995 жылғы 31 тамыздағы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2-1-бабына сілтеме жасау қажет - екiншi деңгейдегi банктер үшін.</w:t>
      </w:r>
    </w:p>
    <w:bookmarkEnd w:id="35"/>
    <w:bookmarkStart w:name="z59" w:id="36"/>
    <w:p>
      <w:pPr>
        <w:spacing w:after="0"/>
        <w:ind w:left="0"/>
        <w:jc w:val="both"/>
      </w:pPr>
      <w:r>
        <w:rPr>
          <w:rFonts w:ascii="Times New Roman"/>
          <w:b w:val="false"/>
          <w:i w:val="false"/>
          <w:color w:val="000000"/>
          <w:sz w:val="28"/>
        </w:rPr>
        <w:t>
      7. 5-бағанда үлестестігінің туындау күні - кк.аа.жж (күні/айы/жылы) форматында көрсетіледі.</w:t>
      </w:r>
    </w:p>
    <w:bookmarkEnd w:id="36"/>
    <w:bookmarkStart w:name="z60" w:id="37"/>
    <w:p>
      <w:pPr>
        <w:spacing w:after="0"/>
        <w:ind w:left="0"/>
        <w:jc w:val="both"/>
      </w:pPr>
      <w:r>
        <w:rPr>
          <w:rFonts w:ascii="Times New Roman"/>
          <w:b w:val="false"/>
          <w:i w:val="false"/>
          <w:color w:val="000000"/>
          <w:sz w:val="28"/>
        </w:rPr>
        <w:t>
      8. 3 және 5-бағандарда күндер толығымен цифрлармен толтырылады және акционерлік қоғамның жарғысында белгіленген тәртіппен акционерлер және акционерлік қоғамның лауазымды тұлғалары ұсынған ақпарат негізінде белгіленеді.</w:t>
      </w:r>
    </w:p>
    <w:bookmarkEnd w:id="37"/>
    <w:bookmarkStart w:name="z61" w:id="38"/>
    <w:p>
      <w:pPr>
        <w:spacing w:after="0"/>
        <w:ind w:left="0"/>
        <w:jc w:val="both"/>
      </w:pPr>
      <w:r>
        <w:rPr>
          <w:rFonts w:ascii="Times New Roman"/>
          <w:b w:val="false"/>
          <w:i w:val="false"/>
          <w:color w:val="000000"/>
          <w:sz w:val="28"/>
        </w:rPr>
        <w:t>
      9. Жеке тұлға болып табылатын акционерлік қоғамның үлестес тұлғасының жеке сәйкестендіру нөмірі (ЖСН) және резиденттігі қаржылық есептілік депозитарийінің интернет-ресурсында ашық қол жеткізу арқылы жарияланбайды.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