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e4c7" w14:textId="415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30 қазандағы № 34 бұйрығы. Қазақстан Республикасының Әділет министрлігінде 2018 жылғы 31 қазанда № 17653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кейбір бұйрықтарына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сауда қызметін реттеу туралы заңнамасының сақталуына тексеру парағын бекіту туралы" Қазақстан Республикасы Ұлттық экономика министрінің 2016 жылғы 1 ақпандағы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13417 болып тіркелген, "Әділет" ақпараттық-құқықтық жүйесінде 2016 жылғы 24 наурызда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қызметін реттеу туралы заңнамасының сақталуын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тауар биржалары туралы заңнамасын сақтауда тәуекел дәрежесін бағалау критерийлерін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13584 болып тіркелген, "Әділет" ақпараттық-құқықтық жүйесінде 2016 жылғы 19 сәуірде жарияланған):</w:t>
      </w:r>
    </w:p>
    <w:bookmarkEnd w:id="4"/>
    <w:bookmarkStart w:name="z6" w:id="5"/>
    <w:p>
      <w:pPr>
        <w:spacing w:after="0"/>
        <w:ind w:left="0"/>
        <w:jc w:val="both"/>
      </w:pPr>
      <w:r>
        <w:rPr>
          <w:rFonts w:ascii="Times New Roman"/>
          <w:b w:val="false"/>
          <w:i w:val="false"/>
          <w:color w:val="000000"/>
          <w:sz w:val="28"/>
        </w:rPr>
        <w:t>
      бұйрықтың тақырыбы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тауар биржалары туралы заңнамасын сақтауда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тауар биржалары туралы заңнамасын сақтауды тексеру </w:t>
      </w:r>
      <w:r>
        <w:rPr>
          <w:rFonts w:ascii="Times New Roman"/>
          <w:b w:val="false"/>
          <w:i w:val="false"/>
          <w:color w:val="000000"/>
          <w:sz w:val="28"/>
        </w:rPr>
        <w:t>парағы</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экономика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 ақпандағы</w:t>
            </w:r>
            <w:r>
              <w:br/>
            </w:r>
            <w:r>
              <w:rPr>
                <w:rFonts w:ascii="Times New Roman"/>
                <w:b w:val="false"/>
                <w:i w:val="false"/>
                <w:color w:val="000000"/>
                <w:sz w:val="20"/>
              </w:rPr>
              <w:t>№ 49 бұйрығымен бекітілген</w:t>
            </w:r>
          </w:p>
        </w:tc>
      </w:tr>
    </w:tbl>
    <w:bookmarkStart w:name="z18" w:id="16"/>
    <w:p>
      <w:pPr>
        <w:spacing w:after="0"/>
        <w:ind w:left="0"/>
        <w:jc w:val="left"/>
      </w:pPr>
      <w:r>
        <w:rPr>
          <w:rFonts w:ascii="Times New Roman"/>
          <w:b/>
          <w:i w:val="false"/>
          <w:color w:val="000000"/>
        </w:rPr>
        <w:t xml:space="preserve"> Қазақстан Республикасының сауда қызметін реттеу туралы заңнамасының сақталуын тексеру парағы</w:t>
      </w:r>
    </w:p>
    <w:bookmarkEnd w:id="1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Кәсіпкерлік кодексінің</w:t>
      </w:r>
    </w:p>
    <w:p>
      <w:pPr>
        <w:spacing w:after="0"/>
        <w:ind w:left="0"/>
        <w:jc w:val="both"/>
      </w:pPr>
      <w:r>
        <w:rPr>
          <w:rFonts w:ascii="Times New Roman"/>
          <w:b w:val="false"/>
          <w:i w:val="false"/>
          <w:color w:val="000000"/>
          <w:sz w:val="28"/>
        </w:rPr>
        <w:t>
      _________________________________________________________ саласында/аясында</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_________________________________________________ сауда объектiлеріне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138"/>
        <w:gridCol w:w="1001"/>
        <w:gridCol w:w="1001"/>
        <w:gridCol w:w="1387"/>
        <w:gridCol w:w="138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шекті жол берілетін бөлшек сауда бағаларының белгіленген мөлшерін сақтау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субъектісінің басшысы 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 өлшемшарттары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Осы Қазақстан Республикасының тауар биржалары туралы заңнамасының сақталуының тәуекел дәрежесін бағалау өлшемшарттары (бұдан әрі – Өлшемшарттар) 2015 жылғы 29 қазандағы Қазақстан Республикасының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тауар биржалары туралы заңнамасының сақталуының бақылау субъектілерін тәуекел дәрежелеріне жатқызу үшін әзірленді.</w:t>
      </w:r>
    </w:p>
    <w:bookmarkEnd w:id="19"/>
    <w:bookmarkStart w:name="z23" w:id="20"/>
    <w:p>
      <w:pPr>
        <w:spacing w:after="0"/>
        <w:ind w:left="0"/>
        <w:jc w:val="both"/>
      </w:pPr>
      <w:r>
        <w:rPr>
          <w:rFonts w:ascii="Times New Roman"/>
          <w:b w:val="false"/>
          <w:i w:val="false"/>
          <w:color w:val="000000"/>
          <w:sz w:val="28"/>
        </w:rPr>
        <w:t>
      2. Осы Өлшемшарттарда мынадай ұғымдар пайдаланылады:</w:t>
      </w:r>
    </w:p>
    <w:bookmarkEnd w:id="20"/>
    <w:bookmarkStart w:name="z24" w:id="21"/>
    <w:p>
      <w:pPr>
        <w:spacing w:after="0"/>
        <w:ind w:left="0"/>
        <w:jc w:val="both"/>
      </w:pPr>
      <w:r>
        <w:rPr>
          <w:rFonts w:ascii="Times New Roman"/>
          <w:b w:val="false"/>
          <w:i w:val="false"/>
          <w:color w:val="000000"/>
          <w:sz w:val="28"/>
        </w:rPr>
        <w:t>
      1) болмашы бұзушылықтар – тауар биржасының банктік шотында көрсетілген ақшалай қалдықтарды растайтын банктік үзінді көшірмені қоса бере отырып, есепті айдың соңғы күніндегі жағдай бойынша кепілдік және сақтандыру қоры бойынша ай сайынғы есептің ұсынылмауына; басшылық лауазымындағы және басшылық лауазымдағы емес тауар биржасы қызметкерлерінің қажетті біліктілігінің болмауына; сауданы ұйымдастыру және клиенттермен жұмыс бойынша құрылымдық бөлімшелердің болмауына; мына: тауар биржасы мүшелерінің бастапқы және жыл сайынғы жарналары, биржа мүлкін пайдалану, сондай-ақ биржалық мәмілелерді тіркеу және ресімдеу төлемдерінің бекітілген мөлшерлерінің болмауына байланысты бұзушылықтар;</w:t>
      </w:r>
    </w:p>
    <w:bookmarkEnd w:id="21"/>
    <w:bookmarkStart w:name="z25" w:id="22"/>
    <w:p>
      <w:pPr>
        <w:spacing w:after="0"/>
        <w:ind w:left="0"/>
        <w:jc w:val="both"/>
      </w:pPr>
      <w:r>
        <w:rPr>
          <w:rFonts w:ascii="Times New Roman"/>
          <w:b w:val="false"/>
          <w:i w:val="false"/>
          <w:color w:val="000000"/>
          <w:sz w:val="28"/>
        </w:rPr>
        <w:t>
      2) елеулі бұзушылықтар – тауар биржасының сауда-саттық күнінен кейінгі жұмыс күнінен кешіктірмей өз интернет-ресурсында биржалық сауда-саттық нәтижелерін жариялау бойынша міндетін орындамауына; өткізілген биржалық сауда-саттықтар бойынша тоқсан сайынғы есептілікті ұсынылмауына; тауар биржасы және оның сауда-саттықтарды өткізу тәртібі туралы мемлекеттік және орыс тілдеріндегі ақпаратты, сондай-ақ биржалық сауда-саттықтардың нәтижелерін орналастыру үшін арнайы бөлімді қамтитын өз интернет-ресурсының болмауына; клирингтік орталықтың не клирингтік орталықтың клиригтік қызмет көрсету туралы шарттың болмауына; тауар биржасында биржалық төреліктің болмауына; тауар биржасының өз интернет-ресурсында биржа тауарларына белгіленімдерді жариялау бойынша міндетін орындамауына; құқықтары бұзылған жеке және заңды тұлғалардан түскен расталған екі және одан артық шағымдар мен өтініштердің болуына байланысты бұзушылықтар;</w:t>
      </w:r>
    </w:p>
    <w:bookmarkEnd w:id="22"/>
    <w:bookmarkStart w:name="z26" w:id="23"/>
    <w:p>
      <w:pPr>
        <w:spacing w:after="0"/>
        <w:ind w:left="0"/>
        <w:jc w:val="both"/>
      </w:pPr>
      <w:r>
        <w:rPr>
          <w:rFonts w:ascii="Times New Roman"/>
          <w:b w:val="false"/>
          <w:i w:val="false"/>
          <w:color w:val="000000"/>
          <w:sz w:val="28"/>
        </w:rPr>
        <w:t>
      3) өрескел бұзушылықтар – тауар биржасының электрондық сауда жүйесінің болмауына; құпиялылық режимін (құпия), сондай-ақ тауар биржасындағы коммерциялық құпияны құрайтын, оның ішінде электрондық жеткізгіштердегі мәліметтердің сақталуын қамтамасыз ету бойынша қажетті құралдармен жабдықталған құрылымдық бөлімшенің болмауына; Биржалық сауда қағидаларының болмауына; кепілдік және сақтандыру қорларының болмауына; тауар биржасының биржалық сауданы ұйымдастыруға байланысты емес сауда және өзге де қызметті жүзеге асыруына тыйым салу туралы талапты сақтамауына; тауар биржасы жұмыскерлерінің биржалық мәмілелерге қатысуына, сондай-ақ коммерциялық ақпаратты өз мүддесіне пайдалануға тыйым салу туралы талапты сақтамауына; тауар биржасы атынан және есебінен биржалық мәмілелерді жасауға тыйым салу туралы талапты сақтамауына; қылмыстық жолмен алынған кірістерді заңдастыруға (жылыстатуға) және терроризмді қаржыландыруға қарсы іс-қимыл мақсатында ішкі бақылау қағидаларының және оны жүзеге асыру бағдарламасының болмауына; тауар биржасының жарғылық капиталы бойынша талапты сақтамауына байланысты бұзушылықтар;</w:t>
      </w:r>
    </w:p>
    <w:bookmarkEnd w:id="23"/>
    <w:bookmarkStart w:name="z27" w:id="24"/>
    <w:p>
      <w:pPr>
        <w:spacing w:after="0"/>
        <w:ind w:left="0"/>
        <w:jc w:val="both"/>
      </w:pPr>
      <w:r>
        <w:rPr>
          <w:rFonts w:ascii="Times New Roman"/>
          <w:b w:val="false"/>
          <w:i w:val="false"/>
          <w:color w:val="000000"/>
          <w:sz w:val="28"/>
        </w:rPr>
        <w:t>
      4) тәуекел – бақылау субъектісінің қызметі нәтижесінде жеке және заңды тұлғалардың, мемлекеттің заңды мүдделеріне салдарларының ауырлық дәрежесін ескере отырып, зиян келтіру ықтималдығы;</w:t>
      </w:r>
    </w:p>
    <w:bookmarkEnd w:id="24"/>
    <w:bookmarkStart w:name="z28" w:id="25"/>
    <w:p>
      <w:pPr>
        <w:spacing w:after="0"/>
        <w:ind w:left="0"/>
        <w:jc w:val="both"/>
      </w:pPr>
      <w:r>
        <w:rPr>
          <w:rFonts w:ascii="Times New Roman"/>
          <w:b w:val="false"/>
          <w:i w:val="false"/>
          <w:color w:val="000000"/>
          <w:sz w:val="28"/>
        </w:rPr>
        <w:t>
      5)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5"/>
    <w:bookmarkStart w:name="z29" w:id="26"/>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30" w:id="27"/>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7"/>
    <w:bookmarkStart w:name="z31" w:id="28"/>
    <w:p>
      <w:pPr>
        <w:spacing w:after="0"/>
        <w:ind w:left="0"/>
        <w:jc w:val="both"/>
      </w:pPr>
      <w:r>
        <w:rPr>
          <w:rFonts w:ascii="Times New Roman"/>
          <w:b w:val="false"/>
          <w:i w:val="false"/>
          <w:color w:val="000000"/>
          <w:sz w:val="28"/>
        </w:rPr>
        <w:t xml:space="preserve">
      8) бақылау субъектілері – тауар биржалары саласында қызметті жүзеге асыратын заңды тұлғалар; </w:t>
      </w:r>
    </w:p>
    <w:bookmarkEnd w:id="28"/>
    <w:bookmarkStart w:name="z32" w:id="29"/>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талаптарды қамтитын талаптар тізбесі.</w:t>
      </w:r>
    </w:p>
    <w:bookmarkEnd w:id="29"/>
    <w:bookmarkStart w:name="z33" w:id="30"/>
    <w:p>
      <w:pPr>
        <w:spacing w:after="0"/>
        <w:ind w:left="0"/>
        <w:jc w:val="both"/>
      </w:pPr>
      <w:r>
        <w:rPr>
          <w:rFonts w:ascii="Times New Roman"/>
          <w:b w:val="false"/>
          <w:i w:val="false"/>
          <w:color w:val="000000"/>
          <w:sz w:val="28"/>
        </w:rPr>
        <w:t>
      3. Тәуекел дәрежесін бағалау өлшемшарттары объективті және субъективті өлшемшарттар арқылы қалыптастырылады.</w:t>
      </w:r>
    </w:p>
    <w:bookmarkEnd w:id="30"/>
    <w:bookmarkStart w:name="z34" w:id="31"/>
    <w:p>
      <w:pPr>
        <w:spacing w:after="0"/>
        <w:ind w:left="0"/>
        <w:jc w:val="left"/>
      </w:pPr>
      <w:r>
        <w:rPr>
          <w:rFonts w:ascii="Times New Roman"/>
          <w:b/>
          <w:i w:val="false"/>
          <w:color w:val="000000"/>
        </w:rPr>
        <w:t xml:space="preserve"> 2-тарау. Объективті өлшемшарттар</w:t>
      </w:r>
    </w:p>
    <w:bookmarkEnd w:id="31"/>
    <w:bookmarkStart w:name="z35" w:id="32"/>
    <w:p>
      <w:pPr>
        <w:spacing w:after="0"/>
        <w:ind w:left="0"/>
        <w:jc w:val="both"/>
      </w:pPr>
      <w:r>
        <w:rPr>
          <w:rFonts w:ascii="Times New Roman"/>
          <w:b w:val="false"/>
          <w:i w:val="false"/>
          <w:color w:val="000000"/>
          <w:sz w:val="28"/>
        </w:rPr>
        <w:t>
      4. Объективті өлшемшарттар бойынша жоғары тәуекел дәрежесіне тауар биржалары жатады.</w:t>
      </w:r>
    </w:p>
    <w:bookmarkEnd w:id="32"/>
    <w:bookmarkStart w:name="z36" w:id="33"/>
    <w:p>
      <w:pPr>
        <w:spacing w:after="0"/>
        <w:ind w:left="0"/>
        <w:jc w:val="both"/>
      </w:pPr>
      <w:r>
        <w:rPr>
          <w:rFonts w:ascii="Times New Roman"/>
          <w:b w:val="false"/>
          <w:i w:val="false"/>
          <w:color w:val="000000"/>
          <w:sz w:val="28"/>
        </w:rPr>
        <w:t>
      5. Бақылау субъектілерін жоғары тәуекел дәрежесіне жатқызу жеке және заңды тұлғалардың заңды мүдделеріне, тауар биржасында коммерциялық құпияның сақталуын, биржалық саудаға қатысушылардың құқықтарын қорғауды және коммерциялық құпияны заңсыз таратуға және қалыпты баға белгілеудің бұзушылығына және тауар нарығының тұрақсыздығына алып келуі ықтимал олардың арасында адал бәсекелестікті қамтамасыз етуге байланысты бақылау субъектілері қызметінің нәтижесінде мемлекет мүдделеріне зиян келтіру ықтималдығына байланысты жүзеге асырылады.</w:t>
      </w:r>
    </w:p>
    <w:bookmarkEnd w:id="33"/>
    <w:bookmarkStart w:name="z37" w:id="34"/>
    <w:p>
      <w:pPr>
        <w:spacing w:after="0"/>
        <w:ind w:left="0"/>
        <w:jc w:val="both"/>
      </w:pPr>
      <w:r>
        <w:rPr>
          <w:rFonts w:ascii="Times New Roman"/>
          <w:b w:val="false"/>
          <w:i w:val="false"/>
          <w:color w:val="000000"/>
          <w:sz w:val="28"/>
        </w:rPr>
        <w:t>
      6. Тауар биржаларына қатысты бақылау субъектісіне (объектісіне) бару арқылы жоспардан тыс тексерулер және профилактикалық бақылау жүргізіледі.</w:t>
      </w:r>
    </w:p>
    <w:bookmarkEnd w:id="34"/>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жатқызылған бақылау субъектілеріне қатысты профилактикалық бақылау жүргізу мақсатында бақылау субъектісіне (объектісіне) бару арқылы субъективті өлшемшарттар қолданылады. </w:t>
      </w:r>
    </w:p>
    <w:bookmarkStart w:name="z38" w:id="35"/>
    <w:p>
      <w:pPr>
        <w:spacing w:after="0"/>
        <w:ind w:left="0"/>
        <w:jc w:val="left"/>
      </w:pPr>
      <w:r>
        <w:rPr>
          <w:rFonts w:ascii="Times New Roman"/>
          <w:b/>
          <w:i w:val="false"/>
          <w:color w:val="000000"/>
        </w:rPr>
        <w:t xml:space="preserve"> 3-тарау. Субъективті өлшемшарттар</w:t>
      </w:r>
    </w:p>
    <w:bookmarkEnd w:id="35"/>
    <w:bookmarkStart w:name="z39" w:id="36"/>
    <w:p>
      <w:pPr>
        <w:spacing w:after="0"/>
        <w:ind w:left="0"/>
        <w:jc w:val="both"/>
      </w:pPr>
      <w:r>
        <w:rPr>
          <w:rFonts w:ascii="Times New Roman"/>
          <w:b w:val="false"/>
          <w:i w:val="false"/>
          <w:color w:val="000000"/>
          <w:sz w:val="28"/>
        </w:rPr>
        <w:t>
      7. Субъективті өлшемшарттарды айқындау мынадай:</w:t>
      </w:r>
    </w:p>
    <w:bookmarkEnd w:id="36"/>
    <w:bookmarkStart w:name="z40" w:id="37"/>
    <w:p>
      <w:pPr>
        <w:spacing w:after="0"/>
        <w:ind w:left="0"/>
        <w:jc w:val="both"/>
      </w:pPr>
      <w:r>
        <w:rPr>
          <w:rFonts w:ascii="Times New Roman"/>
          <w:b w:val="false"/>
          <w:i w:val="false"/>
          <w:color w:val="000000"/>
          <w:sz w:val="28"/>
        </w:rPr>
        <w:t>
      1) деректер базасын қалыптастыру және ақпарат жинау;</w:t>
      </w:r>
    </w:p>
    <w:bookmarkEnd w:id="37"/>
    <w:bookmarkStart w:name="z41" w:id="3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38"/>
    <w:bookmarkStart w:name="z42" w:id="39"/>
    <w:p>
      <w:pPr>
        <w:spacing w:after="0"/>
        <w:ind w:left="0"/>
        <w:jc w:val="both"/>
      </w:pPr>
      <w:r>
        <w:rPr>
          <w:rFonts w:ascii="Times New Roman"/>
          <w:b w:val="false"/>
          <w:i w:val="false"/>
          <w:color w:val="000000"/>
          <w:sz w:val="28"/>
        </w:rPr>
        <w:t>
      Тәуекелдер дәрежесін бағалау үшін мынадай ақпарат көздері пайдаланылады:</w:t>
      </w:r>
    </w:p>
    <w:bookmarkEnd w:id="39"/>
    <w:bookmarkStart w:name="z43" w:id="40"/>
    <w:p>
      <w:pPr>
        <w:spacing w:after="0"/>
        <w:ind w:left="0"/>
        <w:jc w:val="both"/>
      </w:pPr>
      <w:r>
        <w:rPr>
          <w:rFonts w:ascii="Times New Roman"/>
          <w:b w:val="false"/>
          <w:i w:val="false"/>
          <w:color w:val="000000"/>
          <w:sz w:val="28"/>
        </w:rPr>
        <w:t>
      1) мемлекеттік органдар, мекемелер және салалық ұйымдар жүргізетін, бақылау субъектісі ұсынатын есептілік пен мәліметтерді мониторингілеу нәтижелері;</w:t>
      </w:r>
    </w:p>
    <w:bookmarkEnd w:id="40"/>
    <w:bookmarkStart w:name="z44" w:id="41"/>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жағдайларда белгіленеді;</w:t>
      </w:r>
    </w:p>
    <w:bookmarkEnd w:id="41"/>
    <w:bookmarkStart w:name="z45" w:id="42"/>
    <w:p>
      <w:pPr>
        <w:spacing w:after="0"/>
        <w:ind w:left="0"/>
        <w:jc w:val="both"/>
      </w:pPr>
      <w:r>
        <w:rPr>
          <w:rFonts w:ascii="Times New Roman"/>
          <w:b w:val="false"/>
          <w:i w:val="false"/>
          <w:color w:val="000000"/>
          <w:sz w:val="28"/>
        </w:rPr>
        <w:t>
      3) шағымдар мен өтініштердің болуы және саны.</w:t>
      </w:r>
    </w:p>
    <w:bookmarkEnd w:id="42"/>
    <w:bookmarkStart w:name="z46" w:id="43"/>
    <w:p>
      <w:pPr>
        <w:spacing w:after="0"/>
        <w:ind w:left="0"/>
        <w:jc w:val="both"/>
      </w:pPr>
      <w:r>
        <w:rPr>
          <w:rFonts w:ascii="Times New Roman"/>
          <w:b w:val="false"/>
          <w:i w:val="false"/>
          <w:color w:val="000000"/>
          <w:sz w:val="28"/>
        </w:rPr>
        <w:t>
      8. Осы Өлшемшарттардың 7-тармағында айқындалған ақпарат көздері негізінде осы Өлшемшарттарға қосымшаға сәйкес Қазақстан Республикасының Тауар биржалары туралы заңнамасының сақталуының тәуекел дәрежесін бағалаудың субъективті өлшемшарттары айқындалады.</w:t>
      </w:r>
    </w:p>
    <w:bookmarkEnd w:id="43"/>
    <w:bookmarkStart w:name="z47" w:id="44"/>
    <w:p>
      <w:pPr>
        <w:spacing w:after="0"/>
        <w:ind w:left="0"/>
        <w:jc w:val="both"/>
      </w:pPr>
      <w:r>
        <w:rPr>
          <w:rFonts w:ascii="Times New Roman"/>
          <w:b w:val="false"/>
          <w:i w:val="false"/>
          <w:color w:val="000000"/>
          <w:sz w:val="28"/>
        </w:rPr>
        <w:t>
      9. Субъективті өлшемшарттар бұзушылықтар ауырлығының үш дәрежесіне бөлінеді: өрескел, елеулі, болмашы.</w:t>
      </w:r>
    </w:p>
    <w:bookmarkEnd w:id="44"/>
    <w:bookmarkStart w:name="z48" w:id="45"/>
    <w:p>
      <w:pPr>
        <w:spacing w:after="0"/>
        <w:ind w:left="0"/>
        <w:jc w:val="both"/>
      </w:pPr>
      <w:r>
        <w:rPr>
          <w:rFonts w:ascii="Times New Roman"/>
          <w:b w:val="false"/>
          <w:i w:val="false"/>
          <w:color w:val="000000"/>
          <w:sz w:val="28"/>
        </w:rPr>
        <w:t>
      10. Бақылау субьектісін тәуекел дәрежесіне жатқызу үшін тәуекел дәрежесі көрсеткішін есептеудің мынадай тәртібі қолданылады.</w:t>
      </w:r>
    </w:p>
    <w:bookmarkEnd w:id="45"/>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Егер өрескел бұзушылық анықталмаса, онда тәуекел дәрежесінің көрсеткішін айқындау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p>
      <w:pPr>
        <w:spacing w:after="0"/>
        <w:ind w:left="0"/>
        <w:jc w:val="both"/>
      </w:pPr>
      <w:r>
        <w:rPr>
          <w:rFonts w:ascii="Times New Roman"/>
          <w:b w:val="false"/>
          <w:i w:val="false"/>
          <w:color w:val="000000"/>
          <w:sz w:val="28"/>
        </w:rPr>
        <w:t>
      1) жоғары тәуекел дәрежесіне – тәуекел дәрежесі 61-ден бастап 100-ді қоса алғанға дейінгі көрсеткіш кезінде және оған қатысты бақылау субъектісіне (объектісіне) бару арқылы профилактикалық бақылау жүргізілгенде;</w:t>
      </w:r>
    </w:p>
    <w:p>
      <w:pPr>
        <w:spacing w:after="0"/>
        <w:ind w:left="0"/>
        <w:jc w:val="both"/>
      </w:pPr>
      <w:r>
        <w:rPr>
          <w:rFonts w:ascii="Times New Roman"/>
          <w:b w:val="false"/>
          <w:i w:val="false"/>
          <w:color w:val="000000"/>
          <w:sz w:val="28"/>
        </w:rPr>
        <w:t>
      2) жоғары тәуекел дәрежесіне жатқызылмағанға – тәуекел дәрежесі 0-ден бастап 60-ты қоса алғандаға дейінгі көрсеткіш кезінде және оған қатысты бақылау субъектісіне (объектісіне) бару арқылы профилактикалық бақылау жүргізілмегенде жатады.</w:t>
      </w:r>
    </w:p>
    <w:bookmarkStart w:name="z49" w:id="46"/>
    <w:p>
      <w:pPr>
        <w:spacing w:after="0"/>
        <w:ind w:left="0"/>
        <w:jc w:val="left"/>
      </w:pPr>
      <w:r>
        <w:rPr>
          <w:rFonts w:ascii="Times New Roman"/>
          <w:b/>
          <w:i w:val="false"/>
          <w:color w:val="000000"/>
        </w:rPr>
        <w:t xml:space="preserve"> 4-тарау. Қорытынды ережелер</w:t>
      </w:r>
    </w:p>
    <w:bookmarkEnd w:id="46"/>
    <w:bookmarkStart w:name="z50" w:id="47"/>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жиілігі субъективті өлшемшарттар бойынша алынатын мәліметтерге жүргізілген талдау мен бағалау нәтижелері бойынша айқындалады және жылына бір реттен жиі болмайды.</w:t>
      </w:r>
    </w:p>
    <w:bookmarkEnd w:id="47"/>
    <w:bookmarkStart w:name="z51" w:id="48"/>
    <w:p>
      <w:pPr>
        <w:spacing w:after="0"/>
        <w:ind w:left="0"/>
        <w:jc w:val="both"/>
      </w:pPr>
      <w:r>
        <w:rPr>
          <w:rFonts w:ascii="Times New Roman"/>
          <w:b w:val="false"/>
          <w:i w:val="false"/>
          <w:color w:val="000000"/>
          <w:sz w:val="28"/>
        </w:rPr>
        <w:t xml:space="preserve">
      12. Тексеру немесе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 жартыжылдық тізімі негізінде жүргізіледі.</w:t>
      </w:r>
    </w:p>
    <w:bookmarkEnd w:id="48"/>
    <w:bookmarkStart w:name="z52" w:id="49"/>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көп бақылау субъектісінің басымдығы ескеріле отырып жасалады.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4" w:id="50"/>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бағалаудың субъективті өлшемшарттары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706"/>
        <w:gridCol w:w="824"/>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органдардың, мекемелердің және салалық ұйымдардың бақылау субъектісі ұсынатын есептілікке және мәліметтерге жүргізген мониторингілеу нәтижелері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биржалық сауда-саттықтар бойынша тоқсан сайынғы есептілікті ұсынылмауына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банктік шотында көрсетілген ақшалай қалдықтарды растайтын банктік үзінді көшірмені қоса бере отырып, есепті айдың соңғы күніндегі жағдай бойынша кепілдік және сақтандыру қоры бойынша ай сайынғы есептің ұсынылмауы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және оның</w:t>
            </w:r>
            <w:r>
              <w:br/>
            </w:r>
            <w:r>
              <w:rPr>
                <w:rFonts w:ascii="Times New Roman"/>
                <w:b w:val="false"/>
                <w:i w:val="false"/>
                <w:color w:val="000000"/>
                <w:sz w:val="20"/>
              </w:rPr>
              <w:t>
сауда-саттықтарды өткізу тәртібі туралы мемлекеттік және орыс тілдеріндегі ақпаратты, сондай-ақ биржалық сауда-саттықтардың нәтижелерін орналастыру үшін арнайы бөлімді қамтитын өз интернет-ресурсының болмауы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субъектілеріне (объектілеріне) бару арқылы профилактикалық бақылау нәтижелері (бұзушылықтардың ауырлық дәрежесі төменде көрсетілген талаптар сақталмаған кезде анықталады)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сауда-саттық күнінен кейінгі жұмыс күнінен кешіктірмей өз интернет-ресурсында биржалық сауда-саттық нәтижелерін жариялау бойынша міндетін орындау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электрондық сауда жүйесінің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 (құпия), сондай-ақ тауар биржасындағы коммерциялық құпияны құрайтын, оның ішінде электрондық жеткізгіштердегі мәліметтердің сақталуын қамтамасыз ету бойынша қажетті құралдармен жабдықталған құрылымдық бөлімшенің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қағидаларының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басшылық лауазымдағы қызметкерлерінде мыналардың:</w:t>
            </w:r>
            <w:r>
              <w:br/>
            </w:r>
            <w:r>
              <w:rPr>
                <w:rFonts w:ascii="Times New Roman"/>
                <w:b w:val="false"/>
                <w:i w:val="false"/>
                <w:color w:val="000000"/>
                <w:sz w:val="20"/>
              </w:rPr>
              <w:t>
жоғары білімнің;</w:t>
            </w:r>
            <w:r>
              <w:br/>
            </w:r>
            <w:r>
              <w:rPr>
                <w:rFonts w:ascii="Times New Roman"/>
                <w:b w:val="false"/>
                <w:i w:val="false"/>
                <w:color w:val="000000"/>
                <w:sz w:val="20"/>
              </w:rPr>
              <w:t>
тауар биржасы саласында және (немесе ) қаржы ұйымдарында кемінде үш жыл жұмыс өтілінің.</w:t>
            </w:r>
            <w:r>
              <w:br/>
            </w:r>
            <w:r>
              <w:rPr>
                <w:rFonts w:ascii="Times New Roman"/>
                <w:b w:val="false"/>
                <w:i w:val="false"/>
                <w:color w:val="000000"/>
                <w:sz w:val="20"/>
              </w:rPr>
              <w:t>
Тауар биржасының басшылық лауазымды атқармайтын қызметкерлерінде жоғары немесе ортадан кейінгі білімінің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ұйымдастыру және клиенттермен жұмыс бойынша құрылымдық бөлімшелердің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орталықтың не клирингтік орталықтың клиригтік қызмет көрсету туралы шарттың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жарғылық капиталы бойынша талаптың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биржалық төреліктің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және сақтандыру қорының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байланысты емес сауда және өзге де қызметті жүзеге асыруына тыйым салу туралы талапты сақтау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жұмыскерлерінің биржалық мәмілелерге қатысуына, сондай-ақ коммерциялық ақпаратты өз мүддесіне пайдалануына тыйым салу туралы талапты сақтау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атынан және есебінен биржалық мәмілелерді жасауға тыйым салу туралы талапты сақтау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 тауарларына белгіленімдерді жариялау бойынша міндетін орындауы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 мақсатында ішкі бақылау және оны жүзеге асыру қағидаларының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тауар биржасы мүшелерінің бастапқы және жыл сайынғы жарналары, биржа мүлкін пайдалану, сондай-ақ биржалық мәмілелерді тіркеу және ресімдеу төлемдерінің бекітілген мөлшерлерінің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Шағымдар мен өтініштердің болуы және саны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заңды тұлғалардан түскен расталған екі және одан артық шағымдар мен өтініштердің болуы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56" w:id="51"/>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 тексеру парағы</w:t>
      </w:r>
    </w:p>
    <w:bookmarkEnd w:id="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Кәсіпкерлік кодексінің</w:t>
      </w:r>
    </w:p>
    <w:p>
      <w:pPr>
        <w:spacing w:after="0"/>
        <w:ind w:left="0"/>
        <w:jc w:val="both"/>
      </w:pPr>
      <w:r>
        <w:rPr>
          <w:rFonts w:ascii="Times New Roman"/>
          <w:b w:val="false"/>
          <w:i w:val="false"/>
          <w:color w:val="000000"/>
          <w:sz w:val="28"/>
        </w:rPr>
        <w:t>
      _________________________________________________________ саласында/аясында</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_________________________________________________ тауар биржаларына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7747"/>
        <w:gridCol w:w="658"/>
        <w:gridCol w:w="658"/>
        <w:gridCol w:w="911"/>
        <w:gridCol w:w="912"/>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 тізбесі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сауда-саттық күнінен кейінгі жұмыс күнінен кешіктірмей өз интернет-ресурсында биржалық сауда-саттық нәтижелерін жариялау бойынша міндетін орындау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электрондық сауда жүйесінің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 (құпия), сондай-ақ тауар биржасындағы коммерциялық құпияны құрайтын, оның ішінде электрондық жеткізгіштердегі мәліметтердің сақталуын қамтамасыз ету бойынша қажетті құралдармен жабдықталған құрылымдық бөлімшенің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қағидаларының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басшылық лауазымдағы қызметкерлерінде мыналардың:</w:t>
            </w:r>
            <w:r>
              <w:br/>
            </w:r>
            <w:r>
              <w:rPr>
                <w:rFonts w:ascii="Times New Roman"/>
                <w:b w:val="false"/>
                <w:i w:val="false"/>
                <w:color w:val="000000"/>
                <w:sz w:val="20"/>
              </w:rPr>
              <w:t>
жоғары білімнің;</w:t>
            </w:r>
            <w:r>
              <w:br/>
            </w:r>
            <w:r>
              <w:rPr>
                <w:rFonts w:ascii="Times New Roman"/>
                <w:b w:val="false"/>
                <w:i w:val="false"/>
                <w:color w:val="000000"/>
                <w:sz w:val="20"/>
              </w:rPr>
              <w:t>
тауар биржасы саласында және (немесе ) қаржы ұйымдарында кемінде үш жыл жұмыс өтілінің</w:t>
            </w:r>
            <w:r>
              <w:br/>
            </w:r>
            <w:r>
              <w:rPr>
                <w:rFonts w:ascii="Times New Roman"/>
                <w:b w:val="false"/>
                <w:i w:val="false"/>
                <w:color w:val="000000"/>
                <w:sz w:val="20"/>
              </w:rPr>
              <w:t>
Тауар биржасының басшылық лауазымды атқармайтын қызметкерлерінде жоғары немесе ортадан кейінгі білімінің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ұйымдастыру және клиенттермен жұмыс бойынша құрылымдық бөлімшелердің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орталықтың не клирингтік орталықтың клиригтік қызмет көрсету туралы шарттың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жарғылық капиталы бойынша талаптың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биржалық төреліктің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және сақтандыру қорының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байланысты емес сауда және өзге де қызметті жүзеге асыруына тыйым салу туралы талапты сақтау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жұмыскерлерінің биржалық мәмілелерге қатысуына, сондай-ақ коммерциялық ақпаратты өз мүддесіне пайдалануына тыйым салу туралы талапты сақтау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атынан және есебінен биржалық мәмілелерді жасауға тыйым салу туралы талапты сақтау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 тауарларына белгіленімдерді жариялау бойынша міндетін орындауы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мақсатында ішкі бақылау қағидаларының және оны жүзеге асыру бағдарламасының және оны жүзеге асыру бағдарламасының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тауар биржасы мүшелерінің бастапқы және жыл сайынғы жарналары, биржа мүлкін пайдалану, сондай-ақ биржалық мәмілелерді тіркеу және ресімдеу төлемдерінің бекітілген мөлшерлерінің болуы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субъектісінің басшысы 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