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fb0f" w14:textId="a35fb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қызметтерінің тиімділік аудитін жүргізу бойынша ішкі мемлекеттік аудиттің және қаржылақ бақылаудың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873 бұйрығы. Қазақстан Республикасының Әділет министрлігінде 2018 жылғы 5 қарашада № 17690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 Заңының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аудит қызметтерінің тиімділік аудитін жүргізу бойынша ішкі мемлекеттік аудиттің және қаржылақ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 Годунова</w:t>
      </w:r>
    </w:p>
    <w:p>
      <w:pPr>
        <w:spacing w:after="0"/>
        <w:ind w:left="0"/>
        <w:jc w:val="both"/>
      </w:pPr>
      <w:r>
        <w:rPr>
          <w:rFonts w:ascii="Times New Roman"/>
          <w:b w:val="false"/>
          <w:i w:val="false"/>
          <w:color w:val="000000"/>
          <w:sz w:val="28"/>
        </w:rPr>
        <w:t>
      2018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қазандағы № 873</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Ішкі аудит қызметтерінің тиімділік аудитін жүргізу бойынша ішкі мемлекеттік аудиттің және қаржылық бақылаудың рәсімдік стандарты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Ішкі аудит қызметтерінің тиімділік аудитін жүргізу бойынша ішкі мемлекеттік аудиттің және қаржылық бақылаудың рәсімдік стандарты (бұдан әрі – Стандарт) "Мемлекеттік аудит және қаржылық бақылау туралы"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Ішкі аудит қызметтері (бұдан әрі – ІАҚ) жүргізетін тиімділік аудитінің мақсаты:</w:t>
      </w:r>
    </w:p>
    <w:bookmarkEnd w:id="11"/>
    <w:p>
      <w:pPr>
        <w:spacing w:after="0"/>
        <w:ind w:left="0"/>
        <w:jc w:val="both"/>
      </w:pPr>
      <w:r>
        <w:rPr>
          <w:rFonts w:ascii="Times New Roman"/>
          <w:b w:val="false"/>
          <w:i w:val="false"/>
          <w:color w:val="000000"/>
          <w:sz w:val="28"/>
        </w:rPr>
        <w:t>
      мемлекеттік органдарға, мемлекеттік аудит объектілеріне, сондай-ақ бар кедергілерді және (немесе) әлеуетті жүйелі проблемаларды, кемшіліктер мен бұзушылықтарды еңсеруде мемлекеттік аудит объектісінің қызметін және (немесе) мемлекеттік аудит бағыттарын басқаруға және әкімшілендіруге тартылған басқа да бюджет қаражатын алушыларға жәрдем көрсету;</w:t>
      </w:r>
    </w:p>
    <w:p>
      <w:pPr>
        <w:spacing w:after="0"/>
        <w:ind w:left="0"/>
        <w:jc w:val="both"/>
      </w:pPr>
      <w:r>
        <w:rPr>
          <w:rFonts w:ascii="Times New Roman"/>
          <w:b w:val="false"/>
          <w:i w:val="false"/>
          <w:color w:val="000000"/>
          <w:sz w:val="28"/>
        </w:rPr>
        <w:t>
      мемлекеттік аудит объектісінің қызметін және (немесе) мемлекеттік аудиттің тиісті бағыттарын басқару және әкімшілендіру ашықтығын және есеп беруін күшейту, тиімділігін арттыру үшін мемлекеттік аудиттің бағыттарын тәуелсіз, құзыретті және объективті бағалауын және ұсыныстарын қалыптастыру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Стандарттардың мақсаты үшін мынадай негізгі ұғымдар пайдаланылады:</w:t>
      </w:r>
    </w:p>
    <w:bookmarkEnd w:id="12"/>
    <w:p>
      <w:pPr>
        <w:spacing w:after="0"/>
        <w:ind w:left="0"/>
        <w:jc w:val="both"/>
      </w:pPr>
      <w:r>
        <w:rPr>
          <w:rFonts w:ascii="Times New Roman"/>
          <w:b w:val="false"/>
          <w:i w:val="false"/>
          <w:color w:val="000000"/>
          <w:sz w:val="28"/>
        </w:rPr>
        <w:t>
      1) жұмыс құжаттары - орындалған аудиторлық рәсімдердің, сондай-ақ алынған аудиторлық дәлелдемелердің және мемлекеттік аудитор жасаған тұжырымдардың нәтижелерін көрсететін құжаттар;</w:t>
      </w:r>
    </w:p>
    <w:p>
      <w:pPr>
        <w:spacing w:after="0"/>
        <w:ind w:left="0"/>
        <w:jc w:val="both"/>
      </w:pPr>
      <w:r>
        <w:rPr>
          <w:rFonts w:ascii="Times New Roman"/>
          <w:b w:val="false"/>
          <w:i w:val="false"/>
          <w:color w:val="000000"/>
          <w:sz w:val="28"/>
        </w:rPr>
        <w:t>
      2) қаржылық және материалдық қаражаттарды нәтижелі пайдалану - жоспарланған нәтижелерінің тиімділік аудиті объектісі қызметінің нәтижелері сәйкестік деңгейі;</w:t>
      </w:r>
    </w:p>
    <w:p>
      <w:pPr>
        <w:spacing w:after="0"/>
        <w:ind w:left="0"/>
        <w:jc w:val="both"/>
      </w:pPr>
      <w:r>
        <w:rPr>
          <w:rFonts w:ascii="Times New Roman"/>
          <w:b w:val="false"/>
          <w:i w:val="false"/>
          <w:color w:val="000000"/>
          <w:sz w:val="28"/>
        </w:rPr>
        <w:t>
      3) қаржылық және материалдық қаражаттарды өнімді пайдалану - тиімділік аудиті объектісі қызметінің нәтижелері және оларды өндіруге пайдаланылған материалдық және қаржы құралдары арасындағы ара салмағы;</w:t>
      </w:r>
    </w:p>
    <w:p>
      <w:pPr>
        <w:spacing w:after="0"/>
        <w:ind w:left="0"/>
        <w:jc w:val="both"/>
      </w:pPr>
      <w:r>
        <w:rPr>
          <w:rFonts w:ascii="Times New Roman"/>
          <w:b w:val="false"/>
          <w:i w:val="false"/>
          <w:color w:val="000000"/>
          <w:sz w:val="28"/>
        </w:rPr>
        <w:t>
      4) сарапшы - мемлекеттік аудит және (немесе) мемлекеттік аудит объектісінің қызметі саласында арнайы білімі бар жеке немесе заңды тұлға;</w:t>
      </w:r>
    </w:p>
    <w:p>
      <w:pPr>
        <w:spacing w:after="0"/>
        <w:ind w:left="0"/>
        <w:jc w:val="both"/>
      </w:pPr>
      <w:r>
        <w:rPr>
          <w:rFonts w:ascii="Times New Roman"/>
          <w:b w:val="false"/>
          <w:i w:val="false"/>
          <w:color w:val="000000"/>
          <w:sz w:val="28"/>
        </w:rPr>
        <w:t>
      5) мемлекет меншігіндегі мемлекеттік мүлікті үнемді пайдалану - тиімділік аудиті объектісінің мемлекет меншігіндегі мүліктің және бюджет қаражатының ең аз көлемін пайдалана отырып белгіленген нәтижелердің жетістігі;</w:t>
      </w:r>
    </w:p>
    <w:p>
      <w:pPr>
        <w:spacing w:after="0"/>
        <w:ind w:left="0"/>
        <w:jc w:val="both"/>
      </w:pPr>
      <w:r>
        <w:rPr>
          <w:rFonts w:ascii="Times New Roman"/>
          <w:b w:val="false"/>
          <w:i w:val="false"/>
          <w:color w:val="000000"/>
          <w:sz w:val="28"/>
        </w:rPr>
        <w:t>
      6) тәуекел - тиімділік аудиті объектісіне тікелей жүктелген міндетті немесе бағдарламаны жүзеге асыру қабілетсіздігіне, зиян келтіруге, қаржылық шығындарға әкеп соғуы мүмкін және бұл ретте қаржылық және материалдық қаражаттарды тиімді пайдалануын қамтамасыз ететін қандай да болмасын фактордың (іс-әрекеттер немесе оқиғалар) теріс әсер ету ықтималдығы;</w:t>
      </w:r>
    </w:p>
    <w:p>
      <w:pPr>
        <w:spacing w:after="0"/>
        <w:ind w:left="0"/>
        <w:jc w:val="both"/>
      </w:pPr>
      <w:r>
        <w:rPr>
          <w:rFonts w:ascii="Times New Roman"/>
          <w:b w:val="false"/>
          <w:i w:val="false"/>
          <w:color w:val="000000"/>
          <w:sz w:val="28"/>
        </w:rPr>
        <w:t>
      7) тиімділік - жоспарланған және алынған нәтижелердің оларға қол жеткізу үшін пайдаланылған ресурстар ескерілгендегі арақатынасы;</w:t>
      </w:r>
    </w:p>
    <w:p>
      <w:pPr>
        <w:spacing w:after="0"/>
        <w:ind w:left="0"/>
        <w:jc w:val="both"/>
      </w:pPr>
      <w:r>
        <w:rPr>
          <w:rFonts w:ascii="Times New Roman"/>
          <w:b w:val="false"/>
          <w:i w:val="false"/>
          <w:color w:val="000000"/>
          <w:sz w:val="28"/>
        </w:rPr>
        <w:t>
      8) тиімділік аудитінің көрсеткіштері - алға қойылған мақсаттардың немесе жоспарланған нәтижелердің тиімділігі, үнемділігі, өнімділігі және нәтижелілігі тұрғысынан жетістіктерін бағалау үшін өлшем болып табылатын абсолюттік, сапалық, сандық, салыстырмалы немесе динамикалық көрсеткіштері;</w:t>
      </w:r>
    </w:p>
    <w:p>
      <w:pPr>
        <w:spacing w:after="0"/>
        <w:ind w:left="0"/>
        <w:jc w:val="both"/>
      </w:pPr>
      <w:r>
        <w:rPr>
          <w:rFonts w:ascii="Times New Roman"/>
          <w:b w:val="false"/>
          <w:i w:val="false"/>
          <w:color w:val="000000"/>
          <w:sz w:val="28"/>
        </w:rPr>
        <w:t>
      9) ішкі бақылау жүйесі - тиімділік аудиті объектісінің алдына қойылған мақсаттарға жету бөлігінде елеулі тәуекелдерге тиісті түрде әрекет етуге мүмкіндік беретін қызметін тиімділігін қамтамасыз ету үшін саясаттың, процестер мен рәсімдердің, тиімділік аудиті объектісінің іс-әрекеттерінің және мінез-құлық нормаларының, сондай-ақ мемлекеттік аудит объектісі қызметінің тиімділігі, үнемділігі, өнімділігі және нәтижелілігі тұрғысынан оған жүктелген міндеттердің жиынтығы.</w:t>
      </w:r>
    </w:p>
    <w:p>
      <w:pPr>
        <w:spacing w:after="0"/>
        <w:ind w:left="0"/>
        <w:jc w:val="both"/>
      </w:pPr>
      <w:r>
        <w:rPr>
          <w:rFonts w:ascii="Times New Roman"/>
          <w:b w:val="false"/>
          <w:i w:val="false"/>
          <w:color w:val="000000"/>
          <w:sz w:val="28"/>
        </w:rPr>
        <w:t xml:space="preserve">
      Осы Стандарттарда пайдаланатын басқа ұғымдар Қазақстан Республикасының Бюджет </w:t>
      </w:r>
      <w:r>
        <w:rPr>
          <w:rFonts w:ascii="Times New Roman"/>
          <w:b w:val="false"/>
          <w:i w:val="false"/>
          <w:color w:val="000000"/>
          <w:sz w:val="28"/>
        </w:rPr>
        <w:t>кодексінде</w:t>
      </w:r>
      <w:r>
        <w:rPr>
          <w:rFonts w:ascii="Times New Roman"/>
          <w:b w:val="false"/>
          <w:i w:val="false"/>
          <w:color w:val="000000"/>
          <w:sz w:val="28"/>
        </w:rPr>
        <w:t xml:space="preserve">,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заңнамасында айқындалатын мәндерде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4. Тиімділік аудитіне:</w:t>
      </w:r>
    </w:p>
    <w:bookmarkEnd w:id="13"/>
    <w:p>
      <w:pPr>
        <w:spacing w:after="0"/>
        <w:ind w:left="0"/>
        <w:jc w:val="both"/>
      </w:pPr>
      <w:r>
        <w:rPr>
          <w:rFonts w:ascii="Times New Roman"/>
          <w:b w:val="false"/>
          <w:i w:val="false"/>
          <w:color w:val="000000"/>
          <w:sz w:val="28"/>
        </w:rPr>
        <w:t>
      Қазақстан Республикасы Ұлттық Банкінің ІАҚ және қаржы нарығы мен қаржы ұйымдарын реттеу, бақылау және қадағалау жөніндегі уәкілетті органның ІАҚ қоспағанда, орталық мемлекеттік органдардың ІАҚ үшін – мемлекеттік органдарының, оның ведомстволарының, аумақтық бөлімшелерінін, ведомстволық бағынысты ұйымдарының;</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органдарының, олардың бөлімшелерінің, ведомстволық бағынысты ұйымдарының қызметтерінің барлық бағыттары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07.10.2024 </w:t>
      </w:r>
      <w:r>
        <w:rPr>
          <w:rFonts w:ascii="Times New Roman"/>
          <w:b w:val="false"/>
          <w:i w:val="false"/>
          <w:color w:val="000000"/>
          <w:sz w:val="28"/>
        </w:rPr>
        <w:t>№ 672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Мемлекеттік аудиторлар аудиторлық іс-шараны жүргізуге жауапты лауазымды тұлғалармен бүкіл мемлекеттік аудит жүргізу процесі бойы тиімді байланысты жүзеге асырады.</w:t>
      </w:r>
    </w:p>
    <w:bookmarkEnd w:id="14"/>
    <w:bookmarkStart w:name="z17" w:id="15"/>
    <w:p>
      <w:pPr>
        <w:spacing w:after="0"/>
        <w:ind w:left="0"/>
        <w:jc w:val="both"/>
      </w:pPr>
      <w:r>
        <w:rPr>
          <w:rFonts w:ascii="Times New Roman"/>
          <w:b w:val="false"/>
          <w:i w:val="false"/>
          <w:color w:val="000000"/>
          <w:sz w:val="28"/>
        </w:rPr>
        <w:t>
      6. Осы Стандарт тиімділік аудитін жүргізу процесінде мемлекеттік аудитордың іс-әрекеттерінің жүйелілігін айқындайды және ІАҚ лауазымды тұлғаларына, мемлекеттік аудитордың ассистенттеріне, мемлекеттік аудит жүргізуге тартылған жеке және заңды тұлғаларға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7. Тиімділік аудиті көлденең немесе тік тәсілін қолдана отырып жүргізіледі.</w:t>
      </w:r>
    </w:p>
    <w:bookmarkEnd w:id="16"/>
    <w:p>
      <w:pPr>
        <w:spacing w:after="0"/>
        <w:ind w:left="0"/>
        <w:jc w:val="both"/>
      </w:pPr>
      <w:r>
        <w:rPr>
          <w:rFonts w:ascii="Times New Roman"/>
          <w:b w:val="false"/>
          <w:i w:val="false"/>
          <w:color w:val="000000"/>
          <w:sz w:val="28"/>
        </w:rPr>
        <w:t>
      Көлденең тәсіл аудиторлық іс-шараларды бірнеше мемлекеттік аудит объектілерінде жүргізуді болжайды, олар бір деңгейдегі бюджеттен қаржыландырылады немесе бір мемлекеттік басқару деңгейге тиесілі.</w:t>
      </w:r>
    </w:p>
    <w:p>
      <w:pPr>
        <w:spacing w:after="0"/>
        <w:ind w:left="0"/>
        <w:jc w:val="both"/>
      </w:pPr>
      <w:r>
        <w:rPr>
          <w:rFonts w:ascii="Times New Roman"/>
          <w:b w:val="false"/>
          <w:i w:val="false"/>
          <w:color w:val="000000"/>
          <w:sz w:val="28"/>
        </w:rPr>
        <w:t>
      Тік тәсіл аудиторлық іс-шараларды бірнеше мемлекеттік аудит объектілерінде жүргізуді болжайды, олар түрлі деңгейдегі бюджеттен қаржыландырылады немесе түрлі мемлекеттік басқару деңгейлерге тиесілі.</w:t>
      </w:r>
    </w:p>
    <w:bookmarkStart w:name="z19" w:id="17"/>
    <w:p>
      <w:pPr>
        <w:spacing w:after="0"/>
        <w:ind w:left="0"/>
        <w:jc w:val="both"/>
      </w:pPr>
      <w:r>
        <w:rPr>
          <w:rFonts w:ascii="Times New Roman"/>
          <w:b w:val="false"/>
          <w:i w:val="false"/>
          <w:color w:val="000000"/>
          <w:sz w:val="28"/>
        </w:rPr>
        <w:t>
      8. Тиімділік аудитінің объектілерін немесе жеке оның қызметінің бағыттарын іріктеу мемлекеттік органның дамыту жоспарының және бюджет шығыстарымен өзара байланыстағы аумақтарды дамыту бағдарламаларының орындалуына талдау және мемлекеттік органның өткен жылдардағы жүргізілген операциялық жоспардың көрсеткіштері, мемлекеттік мүлікті басқарудың, корпоративтік басқарудың бағалауының нәтижелеріне талдау, бюджеттік бағдарламалары, мемлекеттік органның басшысының немесе облыс, республикалық маңызы бар қала, астана әкімінің тапсырмалары орындауы, заңды және жеке тұлғалардың өтініштері және өзге де мәліметтері бойынша қызметінің бағыттарының тиімділігін бағалау нәтижелері негізінде жүзеге асырылады.</w:t>
      </w:r>
    </w:p>
    <w:bookmarkEnd w:id="17"/>
    <w:p>
      <w:pPr>
        <w:spacing w:after="0"/>
        <w:ind w:left="0"/>
        <w:jc w:val="both"/>
      </w:pPr>
      <w:r>
        <w:rPr>
          <w:rFonts w:ascii="Times New Roman"/>
          <w:b w:val="false"/>
          <w:i w:val="false"/>
          <w:color w:val="000000"/>
          <w:sz w:val="28"/>
        </w:rPr>
        <w:t>
      ІАҚ мемлекеттік аудит объектісімен өзінің функцияларын, мақсаттары мен белгіленген болжалды кезеңге қойылған міндеттерін, жарғылық қызметінің түрлерін (квазимемлекеттік сектор үшін), олардың тиімділігі мен нәтижелілігін орындалуының функционалдық талдауын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9. Тиімділік аудитін өткізу кезінде Қазақстан Республикасы Қаржы министрінің 2018 жылғы 19 наурыздағы № 392 (Нормативтік құқықтық актілерді мемлекеттік тіркеу тізілімінде № 16689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аудит қызметтерінің ішкі мемлекеттік аудит және қаржылық бақылау жүргізу қағидаларымен (бұдан әрі - Ішкі мемлекеттік аудит қағидалары) көзделген кезеңдері сақталады.</w:t>
      </w:r>
    </w:p>
    <w:bookmarkEnd w:id="18"/>
    <w:bookmarkStart w:name="z21" w:id="19"/>
    <w:p>
      <w:pPr>
        <w:spacing w:after="0"/>
        <w:ind w:left="0"/>
        <w:jc w:val="both"/>
      </w:pPr>
      <w:r>
        <w:rPr>
          <w:rFonts w:ascii="Times New Roman"/>
          <w:b w:val="false"/>
          <w:i w:val="false"/>
          <w:color w:val="000000"/>
          <w:sz w:val="28"/>
        </w:rPr>
        <w:t>
      10. Мемлекеттік аудитордың орындалған жұмысы нәтижелерінің дәлелі және ақпарат көзі жұмыс құжаттары болады.</w:t>
      </w:r>
    </w:p>
    <w:bookmarkEnd w:id="19"/>
    <w:bookmarkStart w:name="z22" w:id="20"/>
    <w:p>
      <w:pPr>
        <w:spacing w:after="0"/>
        <w:ind w:left="0"/>
        <w:jc w:val="left"/>
      </w:pPr>
      <w:r>
        <w:rPr>
          <w:rFonts w:ascii="Times New Roman"/>
          <w:b/>
          <w:i w:val="false"/>
          <w:color w:val="000000"/>
        </w:rPr>
        <w:t xml:space="preserve"> 2-бөлім. Тиімділік аудитін жүргізуін ұйымдастыру</w:t>
      </w:r>
    </w:p>
    <w:bookmarkEnd w:id="20"/>
    <w:bookmarkStart w:name="z23" w:id="21"/>
    <w:p>
      <w:pPr>
        <w:spacing w:after="0"/>
        <w:ind w:left="0"/>
        <w:jc w:val="left"/>
      </w:pPr>
      <w:r>
        <w:rPr>
          <w:rFonts w:ascii="Times New Roman"/>
          <w:b/>
          <w:i w:val="false"/>
          <w:color w:val="000000"/>
        </w:rPr>
        <w:t xml:space="preserve"> 1-тарау. Тиімділік аудитін алдын-ала зерделеу және жоспарлау</w:t>
      </w:r>
    </w:p>
    <w:bookmarkEnd w:id="21"/>
    <w:bookmarkStart w:name="z24" w:id="22"/>
    <w:p>
      <w:pPr>
        <w:spacing w:after="0"/>
        <w:ind w:left="0"/>
        <w:jc w:val="both"/>
      </w:pPr>
      <w:r>
        <w:rPr>
          <w:rFonts w:ascii="Times New Roman"/>
          <w:b w:val="false"/>
          <w:i w:val="false"/>
          <w:color w:val="000000"/>
          <w:sz w:val="28"/>
        </w:rPr>
        <w:t>
      11. Алдын-ала зерттеу кезеңінде мемлекеттік аудит тобы:</w:t>
      </w:r>
    </w:p>
    <w:bookmarkEnd w:id="22"/>
    <w:p>
      <w:pPr>
        <w:spacing w:after="0"/>
        <w:ind w:left="0"/>
        <w:jc w:val="both"/>
      </w:pPr>
      <w:r>
        <w:rPr>
          <w:rFonts w:ascii="Times New Roman"/>
          <w:b w:val="false"/>
          <w:i w:val="false"/>
          <w:color w:val="000000"/>
          <w:sz w:val="28"/>
        </w:rPr>
        <w:t>
      1) мемлекеттік аудит мәнін немесе мемлекеттік аудит объектісінің қызметін реттейтін нормативтік құқықтық актілерін;</w:t>
      </w:r>
    </w:p>
    <w:p>
      <w:pPr>
        <w:spacing w:after="0"/>
        <w:ind w:left="0"/>
        <w:jc w:val="both"/>
      </w:pPr>
      <w:r>
        <w:rPr>
          <w:rFonts w:ascii="Times New Roman"/>
          <w:b w:val="false"/>
          <w:i w:val="false"/>
          <w:color w:val="000000"/>
          <w:sz w:val="28"/>
        </w:rPr>
        <w:t>
      2) мемлекеттік органның даму жоспарын, аумақтарды дамыту бағдарламасын, мемлекеттік органның қызметінің бағыттары бойынша тиімділігін бағалау нәтижелерін, операциялық жоспардың, бюджеттік бағдарламалардың көрсеткіштерінің орындалуын және өзге де мәліметтерін;</w:t>
      </w:r>
    </w:p>
    <w:p>
      <w:pPr>
        <w:spacing w:after="0"/>
        <w:ind w:left="0"/>
        <w:jc w:val="both"/>
      </w:pPr>
      <w:r>
        <w:rPr>
          <w:rFonts w:ascii="Times New Roman"/>
          <w:b w:val="false"/>
          <w:i w:val="false"/>
          <w:color w:val="000000"/>
          <w:sz w:val="28"/>
        </w:rPr>
        <w:t>
      3) мемлекеттік аудит мәні бойынша немесе мемлекеттік аудит объектісінің қызметіде қолданылатын міндеттері мен саясатының мақсаттарын;</w:t>
      </w:r>
    </w:p>
    <w:p>
      <w:pPr>
        <w:spacing w:after="0"/>
        <w:ind w:left="0"/>
        <w:jc w:val="both"/>
      </w:pPr>
      <w:r>
        <w:rPr>
          <w:rFonts w:ascii="Times New Roman"/>
          <w:b w:val="false"/>
          <w:i w:val="false"/>
          <w:color w:val="000000"/>
          <w:sz w:val="28"/>
        </w:rPr>
        <w:t>
      4) мемлекеттік аудит мәні бойынша немесе мемлекеттік аудит объектісінің қызметіде ішкі және сыртқы ортаға жұмыс істеуін, ұйымдық құрылымын, бизнес-процестерін;</w:t>
      </w:r>
    </w:p>
    <w:p>
      <w:pPr>
        <w:spacing w:after="0"/>
        <w:ind w:left="0"/>
        <w:jc w:val="both"/>
      </w:pPr>
      <w:r>
        <w:rPr>
          <w:rFonts w:ascii="Times New Roman"/>
          <w:b w:val="false"/>
          <w:i w:val="false"/>
          <w:color w:val="000000"/>
          <w:sz w:val="28"/>
        </w:rPr>
        <w:t>
      5) ішкі бақылау мен аудит жүйесін және ақпараттық жүйелерін қоса алғанда мемлекеттік аудит мәні бойынша немесе мемлекеттік аудит объектісінің қызметіде ішкі басқару жүйесін;</w:t>
      </w:r>
    </w:p>
    <w:p>
      <w:pPr>
        <w:spacing w:after="0"/>
        <w:ind w:left="0"/>
        <w:jc w:val="both"/>
      </w:pPr>
      <w:r>
        <w:rPr>
          <w:rFonts w:ascii="Times New Roman"/>
          <w:b w:val="false"/>
          <w:i w:val="false"/>
          <w:color w:val="000000"/>
          <w:sz w:val="28"/>
        </w:rPr>
        <w:t>
      6) мемлекеттік аудит мәні бойынша немесе мемлекеттік аудит объектісі қолданылатын есеп беру жүйесін;</w:t>
      </w:r>
    </w:p>
    <w:p>
      <w:pPr>
        <w:spacing w:after="0"/>
        <w:ind w:left="0"/>
        <w:jc w:val="both"/>
      </w:pPr>
      <w:r>
        <w:rPr>
          <w:rFonts w:ascii="Times New Roman"/>
          <w:b w:val="false"/>
          <w:i w:val="false"/>
          <w:color w:val="000000"/>
          <w:sz w:val="28"/>
        </w:rPr>
        <w:t>
      7) сыртқы және ішкі мемлекеттік аудит органдары жүргізген алдыңғы мемлекеттік аудит нәтижелері болған кезде, сондай-ақ бақылау және қадағалау органдары жүргізген бақылау (қадағалау) нәтижелерін, мемлекеттік аудит объектісі қабылданған шараларын;</w:t>
      </w:r>
    </w:p>
    <w:p>
      <w:pPr>
        <w:spacing w:after="0"/>
        <w:ind w:left="0"/>
        <w:jc w:val="both"/>
      </w:pPr>
      <w:r>
        <w:rPr>
          <w:rFonts w:ascii="Times New Roman"/>
          <w:b w:val="false"/>
          <w:i w:val="false"/>
          <w:color w:val="000000"/>
          <w:sz w:val="28"/>
        </w:rPr>
        <w:t>
      8) ақпараттың сыртқы көздерін (ресми статистикалық деректер, бағдарламасының мәніне байланысты мәселелермен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p>
      <w:pPr>
        <w:spacing w:after="0"/>
        <w:ind w:left="0"/>
        <w:jc w:val="both"/>
      </w:pPr>
      <w:r>
        <w:rPr>
          <w:rFonts w:ascii="Times New Roman"/>
          <w:b w:val="false"/>
          <w:i w:val="false"/>
          <w:color w:val="000000"/>
          <w:sz w:val="28"/>
        </w:rPr>
        <w:t>
      9) бастапқы ақпараттын қолжетімділігін және тиімділік аудитінің келесі кезеңдерінде аудиторлық процедураларын жүргізуге байланысты басқа да шектеулерін зерттейді (бағалайды).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12. Тиімділік аудитін сапасын қамтамасыз ету мақсатында жүйенің жұмыс істеуіне және Заңның </w:t>
      </w:r>
      <w:r>
        <w:rPr>
          <w:rFonts w:ascii="Times New Roman"/>
          <w:b w:val="false"/>
          <w:i w:val="false"/>
          <w:color w:val="000000"/>
          <w:sz w:val="28"/>
        </w:rPr>
        <w:t>57-бабымен</w:t>
      </w:r>
      <w:r>
        <w:rPr>
          <w:rFonts w:ascii="Times New Roman"/>
          <w:b w:val="false"/>
          <w:i w:val="false"/>
          <w:color w:val="000000"/>
          <w:sz w:val="28"/>
        </w:rPr>
        <w:t xml:space="preserve"> белгіленген өзара байланысты компоненттердің қимасындағы мемлекеттік аудит объектісінің ішкі бақылау құралдарына талдау мен бағалау жасалады.</w:t>
      </w:r>
    </w:p>
    <w:bookmarkEnd w:id="23"/>
    <w:p>
      <w:pPr>
        <w:spacing w:after="0"/>
        <w:ind w:left="0"/>
        <w:jc w:val="both"/>
      </w:pPr>
      <w:r>
        <w:rPr>
          <w:rFonts w:ascii="Times New Roman"/>
          <w:b w:val="false"/>
          <w:i w:val="false"/>
          <w:color w:val="000000"/>
          <w:sz w:val="28"/>
        </w:rPr>
        <w:t>
      Тиімділік аудит объектілерін немесе оның қызметінің жеке бағытын іріктеу үшін ұйымның мақсаттарға жетуімен және тиісті қарсы шараларды айқындауымен байланысты тәуекелдерге талдау және бағалау жүргізуімен тәуекел-бағдарланған тәсіл қолданылады, онда мынадай өлшемдер ескеріледі:</w:t>
      </w:r>
    </w:p>
    <w:p>
      <w:pPr>
        <w:spacing w:after="0"/>
        <w:ind w:left="0"/>
        <w:jc w:val="both"/>
      </w:pPr>
      <w:r>
        <w:rPr>
          <w:rFonts w:ascii="Times New Roman"/>
          <w:b w:val="false"/>
          <w:i w:val="false"/>
          <w:color w:val="000000"/>
          <w:sz w:val="28"/>
        </w:rPr>
        <w:t>
      1) әмбебап тәуекелдер;</w:t>
      </w:r>
    </w:p>
    <w:p>
      <w:pPr>
        <w:spacing w:after="0"/>
        <w:ind w:left="0"/>
        <w:jc w:val="both"/>
      </w:pPr>
      <w:r>
        <w:rPr>
          <w:rFonts w:ascii="Times New Roman"/>
          <w:b w:val="false"/>
          <w:i w:val="false"/>
          <w:color w:val="000000"/>
          <w:sz w:val="28"/>
        </w:rPr>
        <w:t>
      2) ұйым деңгейіндегідей, солай қызмет деңгейінде де ішкі және сыртқы факторларға байланысты тәуекелдер;</w:t>
      </w:r>
    </w:p>
    <w:p>
      <w:pPr>
        <w:spacing w:after="0"/>
        <w:ind w:left="0"/>
        <w:jc w:val="both"/>
      </w:pPr>
      <w:r>
        <w:rPr>
          <w:rFonts w:ascii="Times New Roman"/>
          <w:b w:val="false"/>
          <w:i w:val="false"/>
          <w:color w:val="000000"/>
          <w:sz w:val="28"/>
        </w:rPr>
        <w:t>
      3) тәуекел маңыздылығын бағалау;</w:t>
      </w:r>
    </w:p>
    <w:p>
      <w:pPr>
        <w:spacing w:after="0"/>
        <w:ind w:left="0"/>
        <w:jc w:val="both"/>
      </w:pPr>
      <w:r>
        <w:rPr>
          <w:rFonts w:ascii="Times New Roman"/>
          <w:b w:val="false"/>
          <w:i w:val="false"/>
          <w:color w:val="000000"/>
          <w:sz w:val="28"/>
        </w:rPr>
        <w:t>
      4) тәуекелдің пайда болу мүмкіндігін бағалау;</w:t>
      </w:r>
    </w:p>
    <w:p>
      <w:pPr>
        <w:spacing w:after="0"/>
        <w:ind w:left="0"/>
        <w:jc w:val="both"/>
      </w:pPr>
      <w:r>
        <w:rPr>
          <w:rFonts w:ascii="Times New Roman"/>
          <w:b w:val="false"/>
          <w:i w:val="false"/>
          <w:color w:val="000000"/>
          <w:sz w:val="28"/>
        </w:rPr>
        <w:t>
      5) тәуекел қабылдауға ұйымның дайындығын бағалау;</w:t>
      </w:r>
    </w:p>
    <w:p>
      <w:pPr>
        <w:spacing w:after="0"/>
        <w:ind w:left="0"/>
        <w:jc w:val="both"/>
      </w:pPr>
      <w:r>
        <w:rPr>
          <w:rFonts w:ascii="Times New Roman"/>
          <w:b w:val="false"/>
          <w:i w:val="false"/>
          <w:color w:val="000000"/>
          <w:sz w:val="28"/>
        </w:rPr>
        <w:t>
      6) тәуекелдерге әрекет ету бойынша іс-қимыл әзірлеу;</w:t>
      </w:r>
    </w:p>
    <w:p>
      <w:pPr>
        <w:spacing w:after="0"/>
        <w:ind w:left="0"/>
        <w:jc w:val="both"/>
      </w:pPr>
      <w:r>
        <w:rPr>
          <w:rFonts w:ascii="Times New Roman"/>
          <w:b w:val="false"/>
          <w:i w:val="false"/>
          <w:color w:val="000000"/>
          <w:sz w:val="28"/>
        </w:rPr>
        <w:t>
      7) анықтау не болдырмауы бақылау құралдарының болуы;</w:t>
      </w:r>
    </w:p>
    <w:p>
      <w:pPr>
        <w:spacing w:after="0"/>
        <w:ind w:left="0"/>
        <w:jc w:val="both"/>
      </w:pPr>
      <w:r>
        <w:rPr>
          <w:rFonts w:ascii="Times New Roman"/>
          <w:b w:val="false"/>
          <w:i w:val="false"/>
          <w:color w:val="000000"/>
          <w:sz w:val="28"/>
        </w:rPr>
        <w:t>
      8) тиімділік аудитінің мәні бойынша мемлекеттік аудитор анықтайтын мемлекеттік аудиттің және қаржылық бақылаудың қосымша өлшемдері.</w:t>
      </w:r>
    </w:p>
    <w:bookmarkStart w:name="z26" w:id="24"/>
    <w:p>
      <w:pPr>
        <w:spacing w:after="0"/>
        <w:ind w:left="0"/>
        <w:jc w:val="both"/>
      </w:pPr>
      <w:r>
        <w:rPr>
          <w:rFonts w:ascii="Times New Roman"/>
          <w:b w:val="false"/>
          <w:i w:val="false"/>
          <w:color w:val="000000"/>
          <w:sz w:val="28"/>
        </w:rPr>
        <w:t>
      13. Мемлекеттік аудит мәні бойынша немесе мемлекеттік аудит объектісінің қызметі туралы ақпаратты алдын-ала зерделеу, талдау және бағалау негізінде тиімділік аудитінің мәселелері, көрсеткіштері, мақсаттары, тиімділік аудитін жүргізудің тәсілдері мен әдістері анықталады; аудиторлық тәуекелдер және осы тәуекелдерді басқару тәсілдері бағаланады.</w:t>
      </w:r>
    </w:p>
    <w:bookmarkEnd w:id="24"/>
    <w:bookmarkStart w:name="z27" w:id="25"/>
    <w:p>
      <w:pPr>
        <w:spacing w:after="0"/>
        <w:ind w:left="0"/>
        <w:jc w:val="both"/>
      </w:pPr>
      <w:r>
        <w:rPr>
          <w:rFonts w:ascii="Times New Roman"/>
          <w:b w:val="false"/>
          <w:i w:val="false"/>
          <w:color w:val="000000"/>
          <w:sz w:val="28"/>
        </w:rPr>
        <w:t>
      14. Мемлекеттік аудит объектісін алдын-ала зерделеу деректері негізінде мемлекеттік аудит тобының жетекшісімен аудиторлық іс-шаралардың жүргізу мерзімін, қажетті ресурстарын, мемлекеттік аудит объектілерін және жүріс бағытын қамтитын ішкі мемлекеттік аудитті жүргізу жоспары (бұдан әрі -аудит жоспары) әзірленеді.</w:t>
      </w:r>
    </w:p>
    <w:bookmarkEnd w:id="25"/>
    <w:p>
      <w:pPr>
        <w:spacing w:after="0"/>
        <w:ind w:left="0"/>
        <w:jc w:val="both"/>
      </w:pPr>
      <w:r>
        <w:rPr>
          <w:rFonts w:ascii="Times New Roman"/>
          <w:b w:val="false"/>
          <w:i w:val="false"/>
          <w:color w:val="000000"/>
          <w:sz w:val="28"/>
        </w:rPr>
        <w:t>
      Тиімділік аудитін жоспарлау бойынша жұмыстарының сипаты мен ауқымы мемлекеттік аудит объектісінің ұйымдық құрылымының күрделілігіне және көлеміне, мемлекеттік аудиттін мақсатына, мемлекеттік аудит объектісінің қызметінің ерекшеліктерін түсінуіне байланысты болады.</w:t>
      </w:r>
    </w:p>
    <w:p>
      <w:pPr>
        <w:spacing w:after="0"/>
        <w:ind w:left="0"/>
        <w:jc w:val="both"/>
      </w:pPr>
      <w:r>
        <w:rPr>
          <w:rFonts w:ascii="Times New Roman"/>
          <w:b w:val="false"/>
          <w:i w:val="false"/>
          <w:color w:val="000000"/>
          <w:sz w:val="28"/>
        </w:rPr>
        <w:t>
      Тиімділік аудиті ІАҚ қызметкерлерімен жүзеге асырылады, олардың кәсіби білім деңгейі, дағдылары мен тәжірибесі жиынтығы мемлекеттік аудиттің сипатына, ауқымына және күрделілігіне сәйкес болады.</w:t>
      </w:r>
    </w:p>
    <w:p>
      <w:pPr>
        <w:spacing w:after="0"/>
        <w:ind w:left="0"/>
        <w:jc w:val="both"/>
      </w:pPr>
      <w:r>
        <w:rPr>
          <w:rFonts w:ascii="Times New Roman"/>
          <w:b w:val="false"/>
          <w:i w:val="false"/>
          <w:color w:val="000000"/>
          <w:sz w:val="28"/>
        </w:rPr>
        <w:t>
      Мемлекеттік аудиторлар тиімділік аудитінің сандық және сапалық факторларына мақсатын, ауқымын, мәнін және көрсеткіштерін қоса алғанда алдағы жұмыстың маңыздылығының басты аспектілері ретінде назарға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Тиімділік аудитінің көрсеткіштері мынадай сипаттамаларға сәйкес:</w:t>
      </w:r>
    </w:p>
    <w:bookmarkEnd w:id="26"/>
    <w:p>
      <w:pPr>
        <w:spacing w:after="0"/>
        <w:ind w:left="0"/>
        <w:jc w:val="both"/>
      </w:pPr>
      <w:r>
        <w:rPr>
          <w:rFonts w:ascii="Times New Roman"/>
          <w:b w:val="false"/>
          <w:i w:val="false"/>
          <w:color w:val="000000"/>
          <w:sz w:val="28"/>
        </w:rPr>
        <w:t>
      1) қолданылу - тиімділік аудитінің мақсаты және мәселелерімен байланысты көрсеткіштері;</w:t>
      </w:r>
    </w:p>
    <w:p>
      <w:pPr>
        <w:spacing w:after="0"/>
        <w:ind w:left="0"/>
        <w:jc w:val="both"/>
      </w:pPr>
      <w:r>
        <w:rPr>
          <w:rFonts w:ascii="Times New Roman"/>
          <w:b w:val="false"/>
          <w:i w:val="false"/>
          <w:color w:val="000000"/>
          <w:sz w:val="28"/>
        </w:rPr>
        <w:t>
      2) қолайлық - заңнама талаптарымен немесе тәуелсіз сарапшылар пікірімен келісілген көрсеткіштері;</w:t>
      </w:r>
    </w:p>
    <w:p>
      <w:pPr>
        <w:spacing w:after="0"/>
        <w:ind w:left="0"/>
        <w:jc w:val="both"/>
      </w:pPr>
      <w:r>
        <w:rPr>
          <w:rFonts w:ascii="Times New Roman"/>
          <w:b w:val="false"/>
          <w:i w:val="false"/>
          <w:color w:val="000000"/>
          <w:sz w:val="28"/>
        </w:rPr>
        <w:t>
      3) сенімділік - ұқсас тұжырымдар, қорытындылар мен ұсынымдар үшін ұқсас жағдайлар кезінде мемлекеттік аудиторлармен қолданылатын көрсеткіштері;</w:t>
      </w:r>
    </w:p>
    <w:p>
      <w:pPr>
        <w:spacing w:after="0"/>
        <w:ind w:left="0"/>
        <w:jc w:val="both"/>
      </w:pPr>
      <w:r>
        <w:rPr>
          <w:rFonts w:ascii="Times New Roman"/>
          <w:b w:val="false"/>
          <w:i w:val="false"/>
          <w:color w:val="000000"/>
          <w:sz w:val="28"/>
        </w:rPr>
        <w:t>
      4) объективтілік - біржақты болып табылмайтын толық және сенімді ақпаратқа негізделетін көрсеткіштері;</w:t>
      </w:r>
    </w:p>
    <w:p>
      <w:pPr>
        <w:spacing w:after="0"/>
        <w:ind w:left="0"/>
        <w:jc w:val="both"/>
      </w:pPr>
      <w:r>
        <w:rPr>
          <w:rFonts w:ascii="Times New Roman"/>
          <w:b w:val="false"/>
          <w:i w:val="false"/>
          <w:color w:val="000000"/>
          <w:sz w:val="28"/>
        </w:rPr>
        <w:t>
      5) толықтық - тиімділік аудитінің мақсатына жету үшін жеткілікті болып табылатын көрсеткіштері;</w:t>
      </w:r>
    </w:p>
    <w:p>
      <w:pPr>
        <w:spacing w:after="0"/>
        <w:ind w:left="0"/>
        <w:jc w:val="both"/>
      </w:pPr>
      <w:r>
        <w:rPr>
          <w:rFonts w:ascii="Times New Roman"/>
          <w:b w:val="false"/>
          <w:i w:val="false"/>
          <w:color w:val="000000"/>
          <w:sz w:val="28"/>
        </w:rPr>
        <w:t>
      6) пайдалық - көрсеткіштерді қолдану негізделген тұжырымдарды, тиімділік нәтижелерін жақсарту бойынша қорытындылар мен ұсыныстарды тұжырымдамалау үшін фактілерді (деректерді) анықтауын қамтамасыз етеді;</w:t>
      </w:r>
    </w:p>
    <w:p>
      <w:pPr>
        <w:spacing w:after="0"/>
        <w:ind w:left="0"/>
        <w:jc w:val="both"/>
      </w:pPr>
      <w:r>
        <w:rPr>
          <w:rFonts w:ascii="Times New Roman"/>
          <w:b w:val="false"/>
          <w:i w:val="false"/>
          <w:color w:val="000000"/>
          <w:sz w:val="28"/>
        </w:rPr>
        <w:t>
      7) түсініктілік - көрсеткіштер шекті қысқаша, нақты және мағынаны әртүрлі түсіндіруге жатпайтын тұжырымдауын қамтиды.</w:t>
      </w:r>
    </w:p>
    <w:bookmarkStart w:name="z29" w:id="27"/>
    <w:p>
      <w:pPr>
        <w:spacing w:after="0"/>
        <w:ind w:left="0"/>
        <w:jc w:val="both"/>
      </w:pPr>
      <w:r>
        <w:rPr>
          <w:rFonts w:ascii="Times New Roman"/>
          <w:b w:val="false"/>
          <w:i w:val="false"/>
          <w:color w:val="000000"/>
          <w:sz w:val="28"/>
        </w:rPr>
        <w:t>
      16. Тиімділік аудитінің көрсеткіштерін әзірлеу кезінде мынадай тәуекелдер ескеріледі:</w:t>
      </w:r>
    </w:p>
    <w:bookmarkEnd w:id="27"/>
    <w:p>
      <w:pPr>
        <w:spacing w:after="0"/>
        <w:ind w:left="0"/>
        <w:jc w:val="both"/>
      </w:pPr>
      <w:r>
        <w:rPr>
          <w:rFonts w:ascii="Times New Roman"/>
          <w:b w:val="false"/>
          <w:i w:val="false"/>
          <w:color w:val="000000"/>
          <w:sz w:val="28"/>
        </w:rPr>
        <w:t>
      1) субъективтік - әзірлеу көрсеткіштерінің болған жағдайда, толық, объективті емес баға беруді ақпарат болмаған жағдайда жан-жақты зерттеу тексерілетін бағытын, саласын, оның ішінде жеткіліксіздігі салдарынан нормативтік-әдіснамалық базаны және тәжірибе саласындағы тексерілетін (облысы);</w:t>
      </w:r>
    </w:p>
    <w:p>
      <w:pPr>
        <w:spacing w:after="0"/>
        <w:ind w:left="0"/>
        <w:jc w:val="both"/>
      </w:pPr>
      <w:r>
        <w:rPr>
          <w:rFonts w:ascii="Times New Roman"/>
          <w:b w:val="false"/>
          <w:i w:val="false"/>
          <w:color w:val="000000"/>
          <w:sz w:val="28"/>
        </w:rPr>
        <w:t>
      2) болмауы тәуелсіз сараптамалық пікір, білікті мамандар осы саланың тәуелсіз мамандандырылған сарапшыларды, ғылыми әзірлемелер;</w:t>
      </w:r>
    </w:p>
    <w:p>
      <w:pPr>
        <w:spacing w:after="0"/>
        <w:ind w:left="0"/>
        <w:jc w:val="both"/>
      </w:pPr>
      <w:r>
        <w:rPr>
          <w:rFonts w:ascii="Times New Roman"/>
          <w:b w:val="false"/>
          <w:i w:val="false"/>
          <w:color w:val="000000"/>
          <w:sz w:val="28"/>
        </w:rPr>
        <w:t>
      3) мүмкін сандық және сапалық көрсеткіштерін өлшеу тиімділігін ерекшелігіне байланысты сала (облысы), тиімділік аудитін;</w:t>
      </w:r>
    </w:p>
    <w:p>
      <w:pPr>
        <w:spacing w:after="0"/>
        <w:ind w:left="0"/>
        <w:jc w:val="both"/>
      </w:pPr>
      <w:r>
        <w:rPr>
          <w:rFonts w:ascii="Times New Roman"/>
          <w:b w:val="false"/>
          <w:i w:val="false"/>
          <w:color w:val="000000"/>
          <w:sz w:val="28"/>
        </w:rPr>
        <w:t>
      4) болмауы стандарттар объектісінің қызметін мемлекеттік аудит жүргізу кезінде аудиторлық іс-шаралар.</w:t>
      </w:r>
    </w:p>
    <w:p>
      <w:pPr>
        <w:spacing w:after="0"/>
        <w:ind w:left="0"/>
        <w:jc w:val="both"/>
      </w:pPr>
      <w:r>
        <w:rPr>
          <w:rFonts w:ascii="Times New Roman"/>
          <w:b w:val="false"/>
          <w:i w:val="false"/>
          <w:color w:val="000000"/>
          <w:sz w:val="28"/>
        </w:rPr>
        <w:t xml:space="preserve">
      Тиімділік аудитінің көрсеткіштерін әзірлеу кезінде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мақсатында әзірленген әдістемелерге сәйкес критерийлер мен тиімділік көрсеткіштерін пайдалануға жол беріледі.</w:t>
      </w:r>
    </w:p>
    <w:bookmarkStart w:name="z30" w:id="28"/>
    <w:p>
      <w:pPr>
        <w:spacing w:after="0"/>
        <w:ind w:left="0"/>
        <w:jc w:val="both"/>
      </w:pPr>
      <w:r>
        <w:rPr>
          <w:rFonts w:ascii="Times New Roman"/>
          <w:b w:val="false"/>
          <w:i w:val="false"/>
          <w:color w:val="000000"/>
          <w:sz w:val="28"/>
        </w:rPr>
        <w:t xml:space="preserve">
      17. Осы Стандарттың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талаптарға тиімділік аудит көрсеткіштерінің сәйкестігін қамтамасыз ету үшін мемлекеттік аудит объектісінің лауазымды тұлғаларымен тиімділік аудитінің көрсеткіштерін талқылауы жүргізіледі, қажет болған жағдайда сарапшылар тартылады.</w:t>
      </w:r>
    </w:p>
    <w:bookmarkEnd w:id="28"/>
    <w:bookmarkStart w:name="z31" w:id="29"/>
    <w:p>
      <w:pPr>
        <w:spacing w:after="0"/>
        <w:ind w:left="0"/>
        <w:jc w:val="both"/>
      </w:pPr>
      <w:r>
        <w:rPr>
          <w:rFonts w:ascii="Times New Roman"/>
          <w:b w:val="false"/>
          <w:i w:val="false"/>
          <w:color w:val="000000"/>
          <w:sz w:val="28"/>
        </w:rPr>
        <w:t>
      18. Аудиторлық құжаттамаларға тиісті сілтемелерді міндетті түрде енгізе отырып, тиісті түрде ресімделген аудиторлық дәлелдемелер болған кезде аудиторлық іс-шаралардын келесі кезеңдерінде тиімділік аудитінің жаңа көрсеткіштерін түзету немесе әзірлеу рұқсат етіледі.</w:t>
      </w:r>
    </w:p>
    <w:bookmarkEnd w:id="29"/>
    <w:bookmarkStart w:name="z32" w:id="30"/>
    <w:p>
      <w:pPr>
        <w:spacing w:after="0"/>
        <w:ind w:left="0"/>
        <w:jc w:val="both"/>
      </w:pPr>
      <w:r>
        <w:rPr>
          <w:rFonts w:ascii="Times New Roman"/>
          <w:b w:val="false"/>
          <w:i w:val="false"/>
          <w:color w:val="000000"/>
          <w:sz w:val="28"/>
        </w:rPr>
        <w:t>
      19. Жоспарлау процесінде мемлекеттік аудит объектісінің қызмет туралы ақпарат үздіксіз жинау және өңдеу процес жолымен алынған мәліметтер ескеріледі. Тиімділік аудитінің келесі кезеңдерде алынатын ақпаратты дайындық кезеңіндегі алынған деректер толықтырады.</w:t>
      </w:r>
    </w:p>
    <w:bookmarkEnd w:id="30"/>
    <w:bookmarkStart w:name="z33" w:id="31"/>
    <w:p>
      <w:pPr>
        <w:spacing w:after="0"/>
        <w:ind w:left="0"/>
        <w:jc w:val="both"/>
      </w:pPr>
      <w:r>
        <w:rPr>
          <w:rFonts w:ascii="Times New Roman"/>
          <w:b w:val="false"/>
          <w:i w:val="false"/>
          <w:color w:val="000000"/>
          <w:sz w:val="28"/>
        </w:rPr>
        <w:t>
      20. Аудит бағдарламасы Ішкі мемлекеттік аудит қағидаларының талаптарын ескере отырып жасалады, ол тиімділік аудит көрсеткіштерін және әрбір көрсеткіштерге егжей-тегжейлі сұрақтарын қамтиды.</w:t>
      </w:r>
    </w:p>
    <w:bookmarkEnd w:id="31"/>
    <w:p>
      <w:pPr>
        <w:spacing w:after="0"/>
        <w:ind w:left="0"/>
        <w:jc w:val="both"/>
      </w:pPr>
      <w:r>
        <w:rPr>
          <w:rFonts w:ascii="Times New Roman"/>
          <w:b w:val="false"/>
          <w:i w:val="false"/>
          <w:color w:val="000000"/>
          <w:sz w:val="28"/>
        </w:rPr>
        <w:t>
      Тиімділік аудит сұрақтары аудит мақсаттарын егжей-тегжейін ашатын және тиімділік аудитінің көрсеткіштерімен логикалық байланыс қамтамасыз ететін болып табылады.</w:t>
      </w:r>
    </w:p>
    <w:p>
      <w:pPr>
        <w:spacing w:after="0"/>
        <w:ind w:left="0"/>
        <w:jc w:val="both"/>
      </w:pPr>
      <w:r>
        <w:rPr>
          <w:rFonts w:ascii="Times New Roman"/>
          <w:b w:val="false"/>
          <w:i w:val="false"/>
          <w:color w:val="000000"/>
          <w:sz w:val="28"/>
        </w:rPr>
        <w:t>
      Бағалау жүйесін қалыптастыру бизнес-процестерді басқару мәні бойынша аудит тиімділігін бағалау, жоспарланған нәтижелерге қол жеткізу себептерін талдау әкеліп соқтырған жоқ қол жеткізу бағаланатын нәтижелерінің мәні бойынша тиімділік аудитін және олардың салдарын міндетті болып табылады мәселелерімен, енгізілетін аудит бағдарламасын тиімділігі.</w:t>
      </w:r>
    </w:p>
    <w:bookmarkStart w:name="z34" w:id="32"/>
    <w:p>
      <w:pPr>
        <w:spacing w:after="0"/>
        <w:ind w:left="0"/>
        <w:jc w:val="both"/>
      </w:pPr>
      <w:r>
        <w:rPr>
          <w:rFonts w:ascii="Times New Roman"/>
          <w:b w:val="false"/>
          <w:i w:val="false"/>
          <w:color w:val="000000"/>
          <w:sz w:val="28"/>
        </w:rPr>
        <w:t>
      21. Аудиторлық тапсырма аудит тобының қатысушылары арасында бөлінетін аудиторлық іс-шаралар барысында қамтуға жататын нақты бағдарламалық сұрақтарды, оларды әрбір мемлекеттік аудит объектісінде қарау мерзімін қамтиды.</w:t>
      </w:r>
    </w:p>
    <w:bookmarkEnd w:id="32"/>
    <w:p>
      <w:pPr>
        <w:spacing w:after="0"/>
        <w:ind w:left="0"/>
        <w:jc w:val="both"/>
      </w:pPr>
      <w:r>
        <w:rPr>
          <w:rFonts w:ascii="Times New Roman"/>
          <w:b w:val="false"/>
          <w:i w:val="false"/>
          <w:color w:val="000000"/>
          <w:sz w:val="28"/>
        </w:rPr>
        <w:t>
      Аудиторлық тапсырманың орындалуын бақылау мемлекеттік аудит тобының басшысына жүктеледі.</w:t>
      </w:r>
    </w:p>
    <w:bookmarkStart w:name="z35" w:id="33"/>
    <w:p>
      <w:pPr>
        <w:spacing w:after="0"/>
        <w:ind w:left="0"/>
        <w:jc w:val="left"/>
      </w:pPr>
      <w:r>
        <w:rPr>
          <w:rFonts w:ascii="Times New Roman"/>
          <w:b/>
          <w:i w:val="false"/>
          <w:color w:val="000000"/>
        </w:rPr>
        <w:t xml:space="preserve"> 2-тарау. Аудиторлық процедуралар</w:t>
      </w:r>
    </w:p>
    <w:bookmarkEnd w:id="33"/>
    <w:bookmarkStart w:name="z36" w:id="34"/>
    <w:p>
      <w:pPr>
        <w:spacing w:after="0"/>
        <w:ind w:left="0"/>
        <w:jc w:val="both"/>
      </w:pPr>
      <w:r>
        <w:rPr>
          <w:rFonts w:ascii="Times New Roman"/>
          <w:b w:val="false"/>
          <w:i w:val="false"/>
          <w:color w:val="000000"/>
          <w:sz w:val="28"/>
        </w:rPr>
        <w:t>
      22. Тиімділік аудиті осы Стандартта және Ішкі мемлекеттік аудит қағидаларында айқындалған тәртіппен жүзеге асырылады.</w:t>
      </w:r>
    </w:p>
    <w:bookmarkEnd w:id="34"/>
    <w:bookmarkStart w:name="z37" w:id="35"/>
    <w:p>
      <w:pPr>
        <w:spacing w:after="0"/>
        <w:ind w:left="0"/>
        <w:jc w:val="both"/>
      </w:pPr>
      <w:r>
        <w:rPr>
          <w:rFonts w:ascii="Times New Roman"/>
          <w:b w:val="false"/>
          <w:i w:val="false"/>
          <w:color w:val="000000"/>
          <w:sz w:val="28"/>
        </w:rPr>
        <w:t>
      23. Рәсім аудит жүргізудің тиімділігін білдіреді терең және мұқият қарауды ішкі процестер (бизнес-процестерді) сәйкес мақсаты және мәні аудит үшін тәуекелдерді анықтау және оларды бағалау, сондай-ақ жинау жеткілікті және тиісті аудиторлық дәлелдерді үшін негіз болатын қорытындылар мен ұсынымдар аудит.</w:t>
      </w:r>
    </w:p>
    <w:bookmarkEnd w:id="35"/>
    <w:bookmarkStart w:name="z38" w:id="36"/>
    <w:p>
      <w:pPr>
        <w:spacing w:after="0"/>
        <w:ind w:left="0"/>
        <w:jc w:val="both"/>
      </w:pPr>
      <w:r>
        <w:rPr>
          <w:rFonts w:ascii="Times New Roman"/>
          <w:b w:val="false"/>
          <w:i w:val="false"/>
          <w:color w:val="000000"/>
          <w:sz w:val="28"/>
        </w:rPr>
        <w:t>
      24. Мемлекеттік аудиторлар жеткілікті және тиісті дәлелдемелерді алу мақсатында, келесі аудиторлық рәсімдерді жүргізеді:</w:t>
      </w:r>
    </w:p>
    <w:bookmarkEnd w:id="36"/>
    <w:p>
      <w:pPr>
        <w:spacing w:after="0"/>
        <w:ind w:left="0"/>
        <w:jc w:val="both"/>
      </w:pPr>
      <w:r>
        <w:rPr>
          <w:rFonts w:ascii="Times New Roman"/>
          <w:b w:val="false"/>
          <w:i w:val="false"/>
          <w:color w:val="000000"/>
          <w:sz w:val="28"/>
        </w:rPr>
        <w:t>
      тиімділік аудитінің нысанасы бойынша зерттелетін құжаттаманы талдау;</w:t>
      </w:r>
    </w:p>
    <w:p>
      <w:pPr>
        <w:spacing w:after="0"/>
        <w:ind w:left="0"/>
        <w:jc w:val="both"/>
      </w:pPr>
      <w:r>
        <w:rPr>
          <w:rFonts w:ascii="Times New Roman"/>
          <w:b w:val="false"/>
          <w:i w:val="false"/>
          <w:color w:val="000000"/>
          <w:sz w:val="28"/>
        </w:rPr>
        <w:t>
      тиімділік аудиті нысанасының бағыты бойынша мемлекеттік аудит объектісіне ішкі бақылау жүйесінің жұмыс істеуін бағалау;</w:t>
      </w:r>
    </w:p>
    <w:p>
      <w:pPr>
        <w:spacing w:after="0"/>
        <w:ind w:left="0"/>
        <w:jc w:val="both"/>
      </w:pPr>
      <w:r>
        <w:rPr>
          <w:rFonts w:ascii="Times New Roman"/>
          <w:b w:val="false"/>
          <w:i w:val="false"/>
          <w:color w:val="000000"/>
          <w:sz w:val="28"/>
        </w:rPr>
        <w:t>
      тиімділік аудитінің нысанасына байланысты тұлғаларға (мемлекеттік аудит объектісінің лауазымды тұлғалары, контрагенттер, мемлекеттік қызметтерді алушылар және басқа да жеке және заңды тұлғалар) сұхбат (сауалнама) жүргізу;</w:t>
      </w:r>
    </w:p>
    <w:p>
      <w:pPr>
        <w:spacing w:after="0"/>
        <w:ind w:left="0"/>
        <w:jc w:val="both"/>
      </w:pPr>
      <w:r>
        <w:rPr>
          <w:rFonts w:ascii="Times New Roman"/>
          <w:b w:val="false"/>
          <w:i w:val="false"/>
          <w:color w:val="000000"/>
          <w:sz w:val="28"/>
        </w:rPr>
        <w:t>
      бақылау және қарап тексеру (басқа тұлғалар орындайтын процесті немесе рәсімді бақылау);</w:t>
      </w:r>
    </w:p>
    <w:p>
      <w:pPr>
        <w:spacing w:after="0"/>
        <w:ind w:left="0"/>
        <w:jc w:val="both"/>
      </w:pPr>
      <w:r>
        <w:rPr>
          <w:rFonts w:ascii="Times New Roman"/>
          <w:b w:val="false"/>
          <w:i w:val="false"/>
          <w:color w:val="000000"/>
          <w:sz w:val="28"/>
        </w:rPr>
        <w:t>
      талдамалық рәсімдер (кезеңдердегі ақпаратты салыстырып тексеру, қаржылық есесптілік элементтерінің көрсеткіштерін салыстырып тексеру, аудит жүргізілетін кезеңдегі қаржылық және қаржылық емес ақпарат көрсеткіштерінің деректері арасындағы өзара байланысты зерделеу, тиімділік аудиті нысанасының элементтері арасындағы өзара байланысты зерделеу);</w:t>
      </w:r>
    </w:p>
    <w:p>
      <w:pPr>
        <w:spacing w:after="0"/>
        <w:ind w:left="0"/>
        <w:jc w:val="both"/>
      </w:pPr>
      <w:r>
        <w:rPr>
          <w:rFonts w:ascii="Times New Roman"/>
          <w:b w:val="false"/>
          <w:i w:val="false"/>
          <w:color w:val="000000"/>
          <w:sz w:val="28"/>
        </w:rPr>
        <w:t>
      инспекциялау (сенімділігі әртүрлі дәрежедегі аудиторлық дәлелдемелерді (сипаты мен көздеріне байланысты) қамтамасыз ететін, қағаз немесе электрондық нысандағы, немесе өзге де ақпарат тасығыштардағы ішкі немесе сыртқы жазбаларды, немесе құжаттарды тексеру));</w:t>
      </w:r>
    </w:p>
    <w:p>
      <w:pPr>
        <w:spacing w:after="0"/>
        <w:ind w:left="0"/>
        <w:jc w:val="both"/>
      </w:pPr>
      <w:r>
        <w:rPr>
          <w:rFonts w:ascii="Times New Roman"/>
          <w:b w:val="false"/>
          <w:i w:val="false"/>
          <w:color w:val="000000"/>
          <w:sz w:val="28"/>
        </w:rPr>
        <w:t>
      сұрау салу және растау (ауызша немесе жазбаша сұрау салу нысанындағы басқа да аудиторлық рәсімдерге қосымша);</w:t>
      </w:r>
    </w:p>
    <w:p>
      <w:pPr>
        <w:spacing w:after="0"/>
        <w:ind w:left="0"/>
        <w:jc w:val="both"/>
      </w:pPr>
      <w:r>
        <w:rPr>
          <w:rFonts w:ascii="Times New Roman"/>
          <w:b w:val="false"/>
          <w:i w:val="false"/>
          <w:color w:val="000000"/>
          <w:sz w:val="28"/>
        </w:rPr>
        <w:t>
      қайта есептеу (құжаттар мен жазбалардың арифметикалық дәлдігін тексеру);</w:t>
      </w:r>
    </w:p>
    <w:p>
      <w:pPr>
        <w:spacing w:after="0"/>
        <w:ind w:left="0"/>
        <w:jc w:val="both"/>
      </w:pPr>
      <w:r>
        <w:rPr>
          <w:rFonts w:ascii="Times New Roman"/>
          <w:b w:val="false"/>
          <w:i w:val="false"/>
          <w:color w:val="000000"/>
          <w:sz w:val="28"/>
        </w:rPr>
        <w:t>
      қайта орындау (олар қолданатын бақылау құралдары бойынша мемлекеттік аудит объектісінің басшылығы мен қызметкерлеріне қатысты мемлекеттік аудитордың бақылау әрекеттері).</w:t>
      </w:r>
    </w:p>
    <w:p>
      <w:pPr>
        <w:spacing w:after="0"/>
        <w:ind w:left="0"/>
        <w:jc w:val="both"/>
      </w:pPr>
      <w:r>
        <w:rPr>
          <w:rFonts w:ascii="Times New Roman"/>
          <w:b w:val="false"/>
          <w:i w:val="false"/>
          <w:color w:val="000000"/>
          <w:sz w:val="28"/>
        </w:rPr>
        <w:t>
      Мемлекеттік аудиторлар тиімділік аудитінің барлық кезеңдерінде орындайтын аудиторлық рәсімдерінің ашықтығы мен түсініктілігін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министрінің 27.03.2024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25. Негізінде кәсіби пайымдаулар мемлекеттік аудиторлар аудит жүргізеді тиімділігін тәсілімен мүмкіндік беретін қысқартып, тәуекелді қолайлы деңгейге дейін қамтамасыз ете отырып, ақылға қонымды сенімділік жеткіліктілігі, тиімділігі мен сенімділігін аудиторлық дәлелдемелер.</w:t>
      </w:r>
    </w:p>
    <w:bookmarkEnd w:id="37"/>
    <w:bookmarkStart w:name="z40" w:id="38"/>
    <w:p>
      <w:pPr>
        <w:spacing w:after="0"/>
        <w:ind w:left="0"/>
        <w:jc w:val="both"/>
      </w:pPr>
      <w:r>
        <w:rPr>
          <w:rFonts w:ascii="Times New Roman"/>
          <w:b w:val="false"/>
          <w:i w:val="false"/>
          <w:color w:val="000000"/>
          <w:sz w:val="28"/>
        </w:rPr>
        <w:t>
      26. Тиімділік аудитін өткізу кезіндегі аудиторлық дәлелдемелер мемлекеттік аудитормен тиімділік аудитінің мәні және мақсатымен сәйкес талданады.</w:t>
      </w:r>
    </w:p>
    <w:bookmarkEnd w:id="38"/>
    <w:bookmarkStart w:name="z41" w:id="39"/>
    <w:p>
      <w:pPr>
        <w:spacing w:after="0"/>
        <w:ind w:left="0"/>
        <w:jc w:val="both"/>
      </w:pPr>
      <w:r>
        <w:rPr>
          <w:rFonts w:ascii="Times New Roman"/>
          <w:b w:val="false"/>
          <w:i w:val="false"/>
          <w:color w:val="000000"/>
          <w:sz w:val="28"/>
        </w:rPr>
        <w:t>
      27. Мемлекеттік аудит және қаржылық бақылау органдарының қорытындылар, тұжырымдар мен ұсыныстар үшін негіз болатын сипатын, түрін, жинау тәсілін анықтау және жиналатын аудиторлық дәлелдердін сапасын қамтамасыз ету кезінде кәсіби пайымдама пайдаланылады.</w:t>
      </w:r>
    </w:p>
    <w:bookmarkEnd w:id="39"/>
    <w:bookmarkStart w:name="z42" w:id="40"/>
    <w:p>
      <w:pPr>
        <w:spacing w:after="0"/>
        <w:ind w:left="0"/>
        <w:jc w:val="left"/>
      </w:pPr>
      <w:r>
        <w:rPr>
          <w:rFonts w:ascii="Times New Roman"/>
          <w:b/>
          <w:i w:val="false"/>
          <w:color w:val="000000"/>
        </w:rPr>
        <w:t xml:space="preserve"> 3-тарау. Анықталған фактілерді жүйелеу және аудиторлық есепті жасау</w:t>
      </w:r>
    </w:p>
    <w:bookmarkEnd w:id="40"/>
    <w:bookmarkStart w:name="z43" w:id="41"/>
    <w:p>
      <w:pPr>
        <w:spacing w:after="0"/>
        <w:ind w:left="0"/>
        <w:jc w:val="both"/>
      </w:pPr>
      <w:r>
        <w:rPr>
          <w:rFonts w:ascii="Times New Roman"/>
          <w:b w:val="false"/>
          <w:i w:val="false"/>
          <w:color w:val="000000"/>
          <w:sz w:val="28"/>
        </w:rPr>
        <w:t>
      28. Анықталған фактілер мәні бойынша тиімділік аудитін бағаланады көрсеткіштеріне сәйкестігіне аудит тиімділігін.</w:t>
      </w:r>
    </w:p>
    <w:bookmarkEnd w:id="41"/>
    <w:p>
      <w:pPr>
        <w:spacing w:after="0"/>
        <w:ind w:left="0"/>
        <w:jc w:val="both"/>
      </w:pPr>
      <w:r>
        <w:rPr>
          <w:rFonts w:ascii="Times New Roman"/>
          <w:b w:val="false"/>
          <w:i w:val="false"/>
          <w:color w:val="000000"/>
          <w:sz w:val="28"/>
        </w:rPr>
        <w:t>
      Өткізуге жауапты тұлға аудиторлық іс-шаралар және топ мүшелері тиімділік аудитін өткізеді талқылау анықталған нәтижелерді өкілдерінің қатысуымен мемлекеттік аудит объектісінің және (немесе) басқа да ұйымдар тартылған қызметін басқару, мемлекеттік аудит объектісінің және оларды жүйелеу арқылы:</w:t>
      </w:r>
    </w:p>
    <w:p>
      <w:pPr>
        <w:spacing w:after="0"/>
        <w:ind w:left="0"/>
        <w:jc w:val="both"/>
      </w:pPr>
      <w:r>
        <w:rPr>
          <w:rFonts w:ascii="Times New Roman"/>
          <w:b w:val="false"/>
          <w:i w:val="false"/>
          <w:color w:val="000000"/>
          <w:sz w:val="28"/>
        </w:rPr>
        <w:t>
      1) саралау анықталған фактілері бойынша маңыздылығы мен маңыздылығы;</w:t>
      </w:r>
    </w:p>
    <w:p>
      <w:pPr>
        <w:spacing w:after="0"/>
        <w:ind w:left="0"/>
        <w:jc w:val="both"/>
      </w:pPr>
      <w:r>
        <w:rPr>
          <w:rFonts w:ascii="Times New Roman"/>
          <w:b w:val="false"/>
          <w:i w:val="false"/>
          <w:color w:val="000000"/>
          <w:sz w:val="28"/>
        </w:rPr>
        <w:t>
      2) анықтау болып табылады фактілер фрагментарным жағдайы немесе білдіреді бір белгісі жүйелі проблемалары;</w:t>
      </w:r>
    </w:p>
    <w:p>
      <w:pPr>
        <w:spacing w:after="0"/>
        <w:ind w:left="0"/>
        <w:jc w:val="both"/>
      </w:pPr>
      <w:r>
        <w:rPr>
          <w:rFonts w:ascii="Times New Roman"/>
          <w:b w:val="false"/>
          <w:i w:val="false"/>
          <w:color w:val="000000"/>
          <w:sz w:val="28"/>
        </w:rPr>
        <w:t>
      3) анықтау хабардарлығын басшылығы мемлекеттік аудит объектісінің анықталған жүйелік проблемалар мен айқындау қажет болған басқа, тараптар анықталған кемшіліктерді жою және ұсыныстарын іске асыру қызметін жақсарту бойынша мемлекеттік аудит объектісі;</w:t>
      </w:r>
    </w:p>
    <w:p>
      <w:pPr>
        <w:spacing w:after="0"/>
        <w:ind w:left="0"/>
        <w:jc w:val="both"/>
      </w:pPr>
      <w:r>
        <w:rPr>
          <w:rFonts w:ascii="Times New Roman"/>
          <w:b w:val="false"/>
          <w:i w:val="false"/>
          <w:color w:val="000000"/>
          <w:sz w:val="28"/>
        </w:rPr>
        <w:t>
      4) себептерін анықтау және білім беру әсері анықталған фактілер тұрғысынан тиімділік аудитін немесе объектісінің қызметін мемлекеттік аудит.</w:t>
      </w:r>
    </w:p>
    <w:p>
      <w:pPr>
        <w:spacing w:after="0"/>
        <w:ind w:left="0"/>
        <w:jc w:val="both"/>
      </w:pPr>
      <w:r>
        <w:rPr>
          <w:rFonts w:ascii="Times New Roman"/>
          <w:b w:val="false"/>
          <w:i w:val="false"/>
          <w:color w:val="000000"/>
          <w:sz w:val="28"/>
        </w:rPr>
        <w:t>
      Жүйелеу, анықталған фактілерді болжайды, оларды салыстыру тиісті көрсеткіштері тиімділік аудитін және мәселелерімен тиімділік аудитінің.</w:t>
      </w:r>
    </w:p>
    <w:bookmarkStart w:name="z44" w:id="42"/>
    <w:p>
      <w:pPr>
        <w:spacing w:after="0"/>
        <w:ind w:left="0"/>
        <w:jc w:val="both"/>
      </w:pPr>
      <w:r>
        <w:rPr>
          <w:rFonts w:ascii="Times New Roman"/>
          <w:b w:val="false"/>
          <w:i w:val="false"/>
          <w:color w:val="000000"/>
          <w:sz w:val="28"/>
        </w:rPr>
        <w:t>
      29. Тиімділік аудитін өткізу кезінде анықталған фактілердің белгісі:</w:t>
      </w:r>
    </w:p>
    <w:bookmarkEnd w:id="42"/>
    <w:p>
      <w:pPr>
        <w:spacing w:after="0"/>
        <w:ind w:left="0"/>
        <w:jc w:val="both"/>
      </w:pPr>
      <w:r>
        <w:rPr>
          <w:rFonts w:ascii="Times New Roman"/>
          <w:b w:val="false"/>
          <w:i w:val="false"/>
          <w:color w:val="000000"/>
          <w:sz w:val="28"/>
        </w:rPr>
        <w:t>
      1) жоғары тиімді қызмет (тиімділік аудитінің нысанасын немесе мемлекеттік аудит объектісінің қызметін сипаттайтын нақты мәндердің тиімділік аудиті көрсеткіштерінен оң ауытқу орын алады);</w:t>
      </w:r>
    </w:p>
    <w:p>
      <w:pPr>
        <w:spacing w:after="0"/>
        <w:ind w:left="0"/>
        <w:jc w:val="both"/>
      </w:pPr>
      <w:r>
        <w:rPr>
          <w:rFonts w:ascii="Times New Roman"/>
          <w:b w:val="false"/>
          <w:i w:val="false"/>
          <w:color w:val="000000"/>
          <w:sz w:val="28"/>
        </w:rPr>
        <w:t>
      2) тиімді қызмет (тиімділік аудитінің нысанасын немесе мемлекеттік аудит объектісінің қызметін сипаттайтын нақты мәндер тиімділік аудитінің көрсеткіштеріне сәйкес келеді);</w:t>
      </w:r>
    </w:p>
    <w:p>
      <w:pPr>
        <w:spacing w:after="0"/>
        <w:ind w:left="0"/>
        <w:jc w:val="both"/>
      </w:pPr>
      <w:r>
        <w:rPr>
          <w:rFonts w:ascii="Times New Roman"/>
          <w:b w:val="false"/>
          <w:i w:val="false"/>
          <w:color w:val="000000"/>
          <w:sz w:val="28"/>
        </w:rPr>
        <w:t>
      3) тиімсіз қызмет (тиімділік аудитінің нысанасын немесе мемлекеттік аудит объектісінің қызметін сипаттайтын нақты мәндердің тиімділік аудитінің көрсеткіштерінен нашар жағына ауытқу орын алады)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Қаржы министрінің 27.03.2024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30. Әрбір анықталған факт расталады сенімді және жеткілікті аудиторлық дәлелдемелер. Қалыптастырылған мәліметтер бойынша аудиторлық шаралар мыналарды қамтиды Бағдарламасының сұрақтарына жауаптар аудит және қажет болған жағдайда, аудиторлық пікір бөлігінде себептері мен салдарын көрсеткіштерден ауытқу тиімділік аудитінің.</w:t>
      </w:r>
    </w:p>
    <w:bookmarkEnd w:id="43"/>
    <w:bookmarkStart w:name="z46" w:id="44"/>
    <w:p>
      <w:pPr>
        <w:spacing w:after="0"/>
        <w:ind w:left="0"/>
        <w:jc w:val="both"/>
      </w:pPr>
      <w:r>
        <w:rPr>
          <w:rFonts w:ascii="Times New Roman"/>
          <w:b w:val="false"/>
          <w:i w:val="false"/>
          <w:color w:val="000000"/>
          <w:sz w:val="28"/>
        </w:rPr>
        <w:t>
      31. Ішкі мемлекеттік аудит қағидаларындағы 7-қосымшаға сәйкес нысан бойынша мемлекеттік аудит объектісінің өкілдерімен және (немесе) мемлекеттік аудит объектісінің қызметін басқаруда тартылған басқа да ұйымдармен талқылауларды ескере отырып аудиторлық есеп қалыптастырылады.</w:t>
      </w:r>
    </w:p>
    <w:bookmarkEnd w:id="44"/>
    <w:bookmarkStart w:name="z47" w:id="45"/>
    <w:p>
      <w:pPr>
        <w:spacing w:after="0"/>
        <w:ind w:left="0"/>
        <w:jc w:val="both"/>
      </w:pPr>
      <w:r>
        <w:rPr>
          <w:rFonts w:ascii="Times New Roman"/>
          <w:b w:val="false"/>
          <w:i w:val="false"/>
          <w:color w:val="000000"/>
          <w:sz w:val="28"/>
        </w:rPr>
        <w:t>
      32. Тиімділік аудит қорытындысы бойынша қалыптастырылатын аудиторлық есеп тиімділік аудит көрсеткіштер сәйкестігінің және тиімділік аудитінің барлық сұрақтарына қысқа жауабының мәніне міндетті түрде бағалауды қамтиды.</w:t>
      </w:r>
    </w:p>
    <w:bookmarkEnd w:id="45"/>
    <w:bookmarkStart w:name="z48" w:id="46"/>
    <w:p>
      <w:pPr>
        <w:spacing w:after="0"/>
        <w:ind w:left="0"/>
        <w:jc w:val="both"/>
      </w:pPr>
      <w:r>
        <w:rPr>
          <w:rFonts w:ascii="Times New Roman"/>
          <w:b w:val="false"/>
          <w:i w:val="false"/>
          <w:color w:val="000000"/>
          <w:sz w:val="28"/>
        </w:rPr>
        <w:t>
      33. Аудиторлық есепке енгізілетін қорытындылар және тұжырымдар себеп-тергеу талдау нәтижелерін, оның ішінде мемлекеттік аудит объектісінің қызметінде тиімсіздік себептерін және кемшіліктерді, мәселелерді, нәтижелерге жетпеу және бұзушылық жасау тәуекелдерді және басқа да мәліметтерді сипаттау кезінде нормативтік құқықтық актілердің нормаларына сілтемелер қажеті жоқтығын, сондай-ақ, тиімділік аудит мәнін немесе мемлекеттік аудит объектісінің қызметін жетілдіру үшін анықталған резервтерді көрсету қажеті жоқтығын ескере отырып, тиімділік аудитінің көрсеткіштерінен ауытқу салдарын қамтиды.</w:t>
      </w:r>
    </w:p>
    <w:bookmarkEnd w:id="46"/>
    <w:bookmarkStart w:name="z49" w:id="47"/>
    <w:p>
      <w:pPr>
        <w:spacing w:after="0"/>
        <w:ind w:left="0"/>
        <w:jc w:val="both"/>
      </w:pPr>
      <w:r>
        <w:rPr>
          <w:rFonts w:ascii="Times New Roman"/>
          <w:b w:val="false"/>
          <w:i w:val="false"/>
          <w:color w:val="000000"/>
          <w:sz w:val="28"/>
        </w:rPr>
        <w:t>
      34. Аудиторлық есепке анықталған бұзушылықтардай және (немесе) кемшіліктердей, солай тиімділік аудит мәні бойынша немесе мемлекеттік аудит объектісінің қызметінде оң жетістіктері енгізіледі.</w:t>
      </w:r>
    </w:p>
    <w:bookmarkEnd w:id="47"/>
    <w:bookmarkStart w:name="z50" w:id="48"/>
    <w:p>
      <w:pPr>
        <w:spacing w:after="0"/>
        <w:ind w:left="0"/>
        <w:jc w:val="left"/>
      </w:pPr>
      <w:r>
        <w:rPr>
          <w:rFonts w:ascii="Times New Roman"/>
          <w:b/>
          <w:i w:val="false"/>
          <w:color w:val="000000"/>
        </w:rPr>
        <w:t xml:space="preserve"> 4-тарау. Ішкі мемлекеттік аудит нәтижелері туралы есеп жасау және ұсынымдардын орындалуына мониторинг</w:t>
      </w:r>
    </w:p>
    <w:bookmarkEnd w:id="48"/>
    <w:bookmarkStart w:name="z51" w:id="49"/>
    <w:p>
      <w:pPr>
        <w:spacing w:after="0"/>
        <w:ind w:left="0"/>
        <w:jc w:val="both"/>
      </w:pPr>
      <w:r>
        <w:rPr>
          <w:rFonts w:ascii="Times New Roman"/>
          <w:b w:val="false"/>
          <w:i w:val="false"/>
          <w:color w:val="000000"/>
          <w:sz w:val="28"/>
        </w:rPr>
        <w:t>
      35. Туралы есепті жасау және ұсыну нәтижелері ішкі аудит болып табылады шешуші кезеңі тиімділік аудитінің арқылы қамтамасыз етіледі ықпал ету ІАҚ жақсарту зерттелген облысының мемлекеттік басқару және (немесе) қызметті мемлекеттік аудит объектісі.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36. Ішкі аудиттің нәтижелері туралы есеп, ұсынымдарды қарау және бұзушылықтардың жойылғаны туралы шешім (өкім) Ішкі мемлекеттік аудит қағидаларында көзделген тәртіппен және мерзімде мемлекеттік аудит объктісіне жолданады.</w:t>
      </w:r>
    </w:p>
    <w:bookmarkEnd w:id="50"/>
    <w:bookmarkStart w:name="z53" w:id="51"/>
    <w:p>
      <w:pPr>
        <w:spacing w:after="0"/>
        <w:ind w:left="0"/>
        <w:jc w:val="both"/>
      </w:pPr>
      <w:r>
        <w:rPr>
          <w:rFonts w:ascii="Times New Roman"/>
          <w:b w:val="false"/>
          <w:i w:val="false"/>
          <w:color w:val="000000"/>
          <w:sz w:val="28"/>
        </w:rPr>
        <w:t>
      37. Тиімділік аудитінің нәтижелері бойынша қабылданатын құжаттарға мониторинг Заңмен және Ішкі мемлекеттік аудит қағидаларымен белгіленген тәртіппен іске асырылады.</w:t>
      </w:r>
    </w:p>
    <w:bookmarkEnd w:id="51"/>
    <w:bookmarkStart w:name="z54" w:id="52"/>
    <w:p>
      <w:pPr>
        <w:spacing w:after="0"/>
        <w:ind w:left="0"/>
        <w:jc w:val="both"/>
      </w:pPr>
      <w:r>
        <w:rPr>
          <w:rFonts w:ascii="Times New Roman"/>
          <w:b w:val="false"/>
          <w:i w:val="false"/>
          <w:color w:val="000000"/>
          <w:sz w:val="28"/>
        </w:rPr>
        <w:t>
      38. Қажет болған жағдайда ІАҚ жүргізеді аудиторлық іс-шара орындау бойынша мемлекеттік аудит объектілері ұсынымдар қалыптастырылған қорытындысы бойынша тиімділік аудитін жүргізген белгілі бір уақыт аралығы.</w:t>
      </w:r>
    </w:p>
    <w:bookmarkEnd w:id="52"/>
    <w:p>
      <w:pPr>
        <w:spacing w:after="0"/>
        <w:ind w:left="0"/>
        <w:jc w:val="both"/>
      </w:pPr>
      <w:r>
        <w:rPr>
          <w:rFonts w:ascii="Times New Roman"/>
          <w:b w:val="false"/>
          <w:i w:val="false"/>
          <w:color w:val="000000"/>
          <w:sz w:val="28"/>
        </w:rPr>
        <w:t>
      Жүргізуге және аудиторлық талдау процедураларын іске асыру бойынша қорытындыларын аудит тиімділігін тартылады мемлекеттік аудиторлар, олар тікелей қатысып тиімділік аудитін жүргізу және (немесе) басқа да ІАҚ мемлекеттік аудиторлар.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53"/>
    <w:p>
      <w:pPr>
        <w:spacing w:after="0"/>
        <w:ind w:left="0"/>
        <w:jc w:val="both"/>
      </w:pPr>
      <w:r>
        <w:rPr>
          <w:rFonts w:ascii="Times New Roman"/>
          <w:b w:val="false"/>
          <w:i w:val="false"/>
          <w:color w:val="000000"/>
          <w:sz w:val="28"/>
        </w:rPr>
        <w:t>
      39. Аудиторлық іс-шараларды өткізуге жауапты тұлға мемлекеттік аудит объектісінен ақпаратты (растаушы құжаттарды) алған күннен бастап 5 (бес) жұмыс күн ішінде мемлекеттік аудит объектісінің ұсынымдарды уақтылы және олардың толықтығы тұрғысынан орындауына мониторинг жүргізеді.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40. ІАҚ басшысы алдында есеп береді орталық мемлекеттік органның басшысымен немесе облыс, республикалық маңызы бар қаланың, астананың нәтижелері туралы аудит тиімділігі мен әсері ұсынымдарды ішкі рәсімдер, бизнес-процестер бойынша жұмыс тиімділігін арттыруға қол жеткізу, тікелей және түпкілікті нәтижелерге объектісінің қызметін мемлекеттік аудит.</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Премьер-Министрінің орынбасары - Қаржы министрінің 18.09.2023 </w:t>
      </w:r>
      <w:r>
        <w:rPr>
          <w:rFonts w:ascii="Times New Roman"/>
          <w:b w:val="false"/>
          <w:i w:val="false"/>
          <w:color w:val="000000"/>
          <w:sz w:val="28"/>
        </w:rPr>
        <w:t>№ 989</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