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ebac" w14:textId="2a2e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көрсетілетін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6 қазандағы № ҚР ДСМ-24 бұйрығы. Қазақстан Республикасының Әділет министрлігінде 2018 жылғы 5 қарашада № 17693 болып тіркелді. Күші жойылды - Қазақстан Республикасы Денсаулық сақтау министрінің 2020 жылғы 27 қарашадағы № ҚР ДСМ-210/2020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16685 болып тіркелген, Қазақстан Республикасының нормативтік құқықтық актілерінің эталондық бақылау банкінде 2018 жылғы 24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Дәрілік заттардың, медициналық мақсаттағы бұйымдар мен медициналық техниканың айналысы саласындағы субъектілерге фармацевтикалық көрсетілген қызметтердің құнын төлеу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ақы төленуі тиіс фармацевтикалық көрсетілетін қызметтердің құны туралы деректердің жиынтық тізілімі (бұдан әрі – Жиынтық тізілім) – бірыңғай дистрибьютор қағаз жеткізгіште және (немесе) электрондық нысанда амбулаториялық дәрі-дәрмекпен қамтамасыз етуді есепке алудың ақпараттық жүйесінде қалыптастырылған, электрондық цифрлық қолтаңбамен куәландырылған фармацевтикалық көрсетілетін қызметтердің құны туралы деректердің жиынтық тізілімі;"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"8. Амбулаториялық дәрі-дәрмекпен қамтамасыз етуді көрсететін денсаулық сақтау субъектілері есепті кезеңнен кейінгі айдың оны күнінен кешіктірмей, бірыңғай дистрибьюторға қағаз жеткізгіште екі данада және (немесе) электрондық цифрлық қолтаңбамен куәландырылған электрондық нысанда, амбулаториялық дәрі-дәрмекпен қамтамасыз етуді есепке алудың ақпараттық жүйесінде қалыптастырылған, халыққа дәрілік заттарды (бұдан әрі - ДЗ) және медициналық мақсаттағы бұйымдарды (бұдан әрі - ММБ) босату жөніндегі рецептілердің тізілімін береді.</w:t>
      </w:r>
    </w:p>
    <w:bookmarkEnd w:id="5"/>
    <w:p>
      <w:pPr>
        <w:spacing w:after="0"/>
        <w:ind w:left="0"/>
        <w:jc w:val="both"/>
      </w:pPr>
      <w:r>
        <w:rPr>
          <w:rFonts w:ascii="Times New Roman"/>
          <w:b w:val="false"/>
          <w:i w:val="false"/>
          <w:color w:val="000000"/>
          <w:sz w:val="28"/>
        </w:rPr>
        <w:t>
      Бірыңғай дистрибьютор қағаз жеткізгіште және (немесе) электрондық нысанда рецептілердің тізілімін алған күннен бастап халыққа босатылған ДЗ және ММБ туралы берілген деректерді амбулаториялық дәрі-дәрмекпен қамтамасыз етуді есепке алудың ақпараттық жүйесіндегі деректермен салыстырады.</w:t>
      </w:r>
    </w:p>
    <w:p>
      <w:pPr>
        <w:spacing w:after="0"/>
        <w:ind w:left="0"/>
        <w:jc w:val="both"/>
      </w:pPr>
      <w:r>
        <w:rPr>
          <w:rFonts w:ascii="Times New Roman"/>
          <w:b w:val="false"/>
          <w:i w:val="false"/>
          <w:color w:val="000000"/>
          <w:sz w:val="28"/>
        </w:rPr>
        <w:t>
      Бірыңғай дистрибьюторға ұсынылмаған және амбулаториялық дәрі-дәрмекпен қамтамасыз етуді есепке алудың ақпараттық жүйесіне енгізілмеген қамтамасыз етілген ДЗ немесе ММБ туралы мәліметтерді амбулаториялық дәрі-дәрмекпен қамтамасыз етуді жүзеге асыратын денсаулық сақтау субъектілері есепті кезең өткеннен кейін бірыңғай дистрибьютордың қарауы үшін жібереді.</w:t>
      </w:r>
    </w:p>
    <w:p>
      <w:pPr>
        <w:spacing w:after="0"/>
        <w:ind w:left="0"/>
        <w:jc w:val="both"/>
      </w:pPr>
      <w:r>
        <w:rPr>
          <w:rFonts w:ascii="Times New Roman"/>
          <w:b w:val="false"/>
          <w:i w:val="false"/>
          <w:color w:val="000000"/>
          <w:sz w:val="28"/>
        </w:rPr>
        <w:t>
      Қараудың қорытындысы бойынша және негіздер болғанда бірыңғай дистрибьютор осы деректерді, медициналық көрсетілетін қызметтерді тұтынушы ДЗ және ММБ қамтамасыз етілген нақты кезеңді көрсете отырып, жарты жылда бір реттен асырмай, ал өткен есепті жылға келесі қаржы жылының ақпан айынан кешіктірмей, қорға Жиынтық тізілімді беру кезінде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"9. Жиынтық тізілім облыстардың, республикалық маңызы бар қалалар мен астананың бөлінісінде қалыптастырылады және бірыңғай дистрибьютор мен қор үшін бір-бір данадан екі данада (егер қағаз жеткізгіште болса) не электрондық цифрлық қолтаңбамен куәландырылған электрондық нысанда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"11. Қор қағаз жеткізгіште және (немесе) электрондық нысандағы Жиынтық тізілімді алған күннен бастап 10 (он) жұмыс күнінің ішінде қамтамасыз етілген рецептілер туралы деректерді амбулаториялық дәрі-дәрмекпен қамтамасыз етуді есепке алудың ақпараттық жүйесіндегі деректермен салыстырады.</w:t>
      </w:r>
    </w:p>
    <w:bookmarkEnd w:id="7"/>
    <w:p>
      <w:pPr>
        <w:spacing w:after="0"/>
        <w:ind w:left="0"/>
        <w:jc w:val="both"/>
      </w:pPr>
      <w:r>
        <w:rPr>
          <w:rFonts w:ascii="Times New Roman"/>
          <w:b w:val="false"/>
          <w:i w:val="false"/>
          <w:color w:val="000000"/>
          <w:sz w:val="28"/>
        </w:rPr>
        <w:t>
      Бірыңғай дистрибьютор ұсынған Жиынтық тізіліммен келіспеген жағдайда, қор бірыңғай дистрибьюторға қағаз жеткізгіште немесе амбулаториялық дәрі-дәрмекпен қамтамасыз етуді есепке алудың ақпараттық жүйесіндегі қалыптастырылған дәлелді қарсылықты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"17. Қор фармацевтикалық көрсетілетін қызметтердің құнына ақы төлеу шарты сомасының 30 (отыз) пайызынан аспайтын мөлшерде фармацевтикалық көрсетілетін қызметтердің құнына ақы төлеу шартына сәйкес төленген аванстық (алдын ала) төлемнің сомасын кейіннен шегере отырып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дистрибьюторға фармацевтикалық көрсетілетін қызметтердің құнын төлеу актісінің нысаны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6" w:id="9"/>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9"/>
    <w:bookmarkStart w:name="z17"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8" w:id="11"/>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күннің ішінде қазақ және орыс тілдеріндегі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9" w:id="12"/>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интернет-ресурсына орналастыруды;</w:t>
      </w:r>
    </w:p>
    <w:bookmarkEnd w:id="12"/>
    <w:bookmarkStart w:name="z20" w:id="13"/>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21" w:id="1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14"/>
    <w:bookmarkStart w:name="z22" w:id="1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қазандағы № ҚР</w:t>
            </w:r>
            <w:r>
              <w:br/>
            </w:r>
            <w:r>
              <w:rPr>
                <w:rFonts w:ascii="Times New Roman"/>
                <w:b w:val="false"/>
                <w:i w:val="false"/>
                <w:color w:val="000000"/>
                <w:sz w:val="20"/>
              </w:rPr>
              <w:t>ДСМ-24</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техниканың</w:t>
            </w:r>
            <w:r>
              <w:br/>
            </w:r>
            <w:r>
              <w:rPr>
                <w:rFonts w:ascii="Times New Roman"/>
                <w:b w:val="false"/>
                <w:i w:val="false"/>
                <w:color w:val="000000"/>
                <w:sz w:val="20"/>
              </w:rPr>
              <w:t>айналысы саласындағы</w:t>
            </w:r>
            <w:r>
              <w:br/>
            </w:r>
            <w:r>
              <w:rPr>
                <w:rFonts w:ascii="Times New Roman"/>
                <w:b w:val="false"/>
                <w:i w:val="false"/>
                <w:color w:val="000000"/>
                <w:sz w:val="20"/>
              </w:rPr>
              <w:t>субъектілерге фармацевтикалық</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 w:id="16"/>
    <w:p>
      <w:pPr>
        <w:spacing w:after="0"/>
        <w:ind w:left="0"/>
        <w:jc w:val="left"/>
      </w:pPr>
      <w:r>
        <w:rPr>
          <w:rFonts w:ascii="Times New Roman"/>
          <w:b/>
          <w:i w:val="false"/>
          <w:color w:val="000000"/>
        </w:rPr>
        <w:t xml:space="preserve"> Бірыңғай дистрибьюторға фармацевтикалық көрсетілетін қызметтердің құнын төлеу актісі 20 ___ жылғы "___" _________ №</w:t>
      </w:r>
    </w:p>
    <w:bookmarkEnd w:id="16"/>
    <w:p>
      <w:pPr>
        <w:spacing w:after="0"/>
        <w:ind w:left="0"/>
        <w:jc w:val="both"/>
      </w:pPr>
      <w:r>
        <w:rPr>
          <w:rFonts w:ascii="Times New Roman"/>
          <w:b w:val="false"/>
          <w:i w:val="false"/>
          <w:color w:val="000000"/>
          <w:sz w:val="28"/>
        </w:rPr>
        <w:t>
      20 ___ жылғы "___" _________ бастап 20 ___ жылғы "___" _________</w:t>
      </w:r>
    </w:p>
    <w:p>
      <w:pPr>
        <w:spacing w:after="0"/>
        <w:ind w:left="0"/>
        <w:jc w:val="both"/>
      </w:pPr>
      <w:r>
        <w:rPr>
          <w:rFonts w:ascii="Times New Roman"/>
          <w:b w:val="false"/>
          <w:i w:val="false"/>
          <w:color w:val="000000"/>
          <w:sz w:val="28"/>
        </w:rPr>
        <w:t>
      аралығындағы кезең</w:t>
      </w:r>
    </w:p>
    <w:p>
      <w:pPr>
        <w:spacing w:after="0"/>
        <w:ind w:left="0"/>
        <w:jc w:val="both"/>
      </w:pPr>
      <w:r>
        <w:rPr>
          <w:rFonts w:ascii="Times New Roman"/>
          <w:b w:val="false"/>
          <w:i w:val="false"/>
          <w:color w:val="000000"/>
          <w:sz w:val="28"/>
        </w:rPr>
        <w:t>
      20 ___ жылғы "___" _________ бірыңғай дистрибьюторға фармацевтикалық</w:t>
      </w:r>
    </w:p>
    <w:p>
      <w:pPr>
        <w:spacing w:after="0"/>
        <w:ind w:left="0"/>
        <w:jc w:val="both"/>
      </w:pPr>
      <w:r>
        <w:rPr>
          <w:rFonts w:ascii="Times New Roman"/>
          <w:b w:val="false"/>
          <w:i w:val="false"/>
          <w:color w:val="000000"/>
          <w:sz w:val="28"/>
        </w:rPr>
        <w:t>
      қызметтердің құнына ақы төлеу шарты бойынша</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Кіші бағдарламаның атауы: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Бірыңғай дистрибьюторға фармацевтикалық көрсетілетін қызметтердің </w:t>
      </w:r>
    </w:p>
    <w:p>
      <w:pPr>
        <w:spacing w:after="0"/>
        <w:ind w:left="0"/>
        <w:jc w:val="both"/>
      </w:pPr>
      <w:r>
        <w:rPr>
          <w:rFonts w:ascii="Times New Roman"/>
          <w:b w:val="false"/>
          <w:i w:val="false"/>
          <w:color w:val="000000"/>
          <w:sz w:val="28"/>
        </w:rPr>
        <w:t>
      құнына ақы төлеу шартының жалпы сомасы:</w:t>
      </w:r>
    </w:p>
    <w:p>
      <w:pPr>
        <w:spacing w:after="0"/>
        <w:ind w:left="0"/>
        <w:jc w:val="both"/>
      </w:pPr>
      <w:r>
        <w:rPr>
          <w:rFonts w:ascii="Times New Roman"/>
          <w:b w:val="false"/>
          <w:i w:val="false"/>
          <w:color w:val="000000"/>
          <w:sz w:val="28"/>
        </w:rPr>
        <w:t>
      _____________________________________________ теңге</w:t>
      </w:r>
    </w:p>
    <w:p>
      <w:pPr>
        <w:spacing w:after="0"/>
        <w:ind w:left="0"/>
        <w:jc w:val="both"/>
      </w:pPr>
      <w:r>
        <w:rPr>
          <w:rFonts w:ascii="Times New Roman"/>
          <w:b w:val="false"/>
          <w:i w:val="false"/>
          <w:color w:val="000000"/>
          <w:sz w:val="28"/>
        </w:rPr>
        <w:t>
      оның ішінде төленген аванстың жалпы сомасы:</w:t>
      </w:r>
    </w:p>
    <w:p>
      <w:pPr>
        <w:spacing w:after="0"/>
        <w:ind w:left="0"/>
        <w:jc w:val="both"/>
      </w:pPr>
      <w:r>
        <w:rPr>
          <w:rFonts w:ascii="Times New Roman"/>
          <w:b w:val="false"/>
          <w:i w:val="false"/>
          <w:color w:val="000000"/>
          <w:sz w:val="28"/>
        </w:rPr>
        <w:t>
      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184"/>
        <w:gridCol w:w="933"/>
        <w:gridCol w:w="730"/>
        <w:gridCol w:w="2489"/>
        <w:gridCol w:w="3234"/>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Шегерілуі тиіс аванстың (алдын ала төлемнің) сомасы, теңге</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дистрибьюторға төленуі тиіс сома, теңге,</w:t>
            </w:r>
            <w:r>
              <w:br/>
            </w:r>
            <w:r>
              <w:rPr>
                <w:rFonts w:ascii="Times New Roman"/>
                <w:b w:val="false"/>
                <w:i w:val="false"/>
                <w:color w:val="000000"/>
                <w:sz w:val="20"/>
              </w:rPr>
              <w:t>
(4-баған – 5-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рецептілердің саны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 фармацевтикалық көрсетілетін қызметтердің құны туралы деректердің жиынтық тізіліміне сәйкес ақы төленуі тиіс фармацевтикалық көрсетілетін қызметтің жалпы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7"/>
        <w:gridCol w:w="65"/>
        <w:gridCol w:w="5908"/>
      </w:tblGrid>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 xml:space="preserve">"Әлеуметтік медициналық сақтандыру қоры" КЕАҚ </w:t>
            </w:r>
            <w:r>
              <w:br/>
            </w:r>
            <w:r>
              <w:rPr>
                <w:rFonts w:ascii="Times New Roman"/>
                <w:b w:val="false"/>
                <w:i w:val="false"/>
                <w:color w:val="000000"/>
                <w:sz w:val="20"/>
              </w:rPr>
              <w:t>
Мекенжай: ____________________________</w:t>
            </w:r>
            <w:r>
              <w:br/>
            </w:r>
            <w:r>
              <w:rPr>
                <w:rFonts w:ascii="Times New Roman"/>
                <w:b w:val="false"/>
                <w:i w:val="false"/>
                <w:color w:val="000000"/>
                <w:sz w:val="20"/>
              </w:rPr>
              <w:t>
БСН: _________________________________</w:t>
            </w:r>
            <w:r>
              <w:br/>
            </w:r>
            <w:r>
              <w:rPr>
                <w:rFonts w:ascii="Times New Roman"/>
                <w:b w:val="false"/>
                <w:i w:val="false"/>
                <w:color w:val="000000"/>
                <w:sz w:val="20"/>
              </w:rPr>
              <w:t>
ЖСК: _________________________________</w:t>
            </w:r>
            <w:r>
              <w:br/>
            </w:r>
            <w:r>
              <w:rPr>
                <w:rFonts w:ascii="Times New Roman"/>
                <w:b w:val="false"/>
                <w:i w:val="false"/>
                <w:color w:val="000000"/>
                <w:sz w:val="20"/>
              </w:rPr>
              <w:t>
БСК: _________________________________</w:t>
            </w:r>
            <w:r>
              <w:br/>
            </w:r>
            <w:r>
              <w:rPr>
                <w:rFonts w:ascii="Times New Roman"/>
                <w:b w:val="false"/>
                <w:i w:val="false"/>
                <w:color w:val="000000"/>
                <w:sz w:val="20"/>
              </w:rPr>
              <w:t>
Код: __________________________________</w:t>
            </w:r>
            <w:r>
              <w:br/>
            </w:r>
            <w:r>
              <w:rPr>
                <w:rFonts w:ascii="Times New Roman"/>
                <w:b w:val="false"/>
                <w:i w:val="false"/>
                <w:color w:val="000000"/>
                <w:sz w:val="20"/>
              </w:rPr>
              <w:t>
КБЕ: 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 әкесінің аты (бар болса) /қолы) (қағаз жеткізгіште акт үшін)</w:t>
            </w:r>
            <w:r>
              <w:br/>
            </w:r>
            <w:r>
              <w:rPr>
                <w:rFonts w:ascii="Times New Roman"/>
                <w:b w:val="false"/>
                <w:i w:val="false"/>
                <w:color w:val="000000"/>
                <w:sz w:val="20"/>
              </w:rPr>
              <w:t>
Қағаз жеткізгіште акт үшін мөр орны) (бар болса)</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"СҚ-Фармация" ЖШС</w:t>
            </w:r>
            <w:r>
              <w:br/>
            </w:r>
            <w:r>
              <w:rPr>
                <w:rFonts w:ascii="Times New Roman"/>
                <w:b w:val="false"/>
                <w:i w:val="false"/>
                <w:color w:val="000000"/>
                <w:sz w:val="20"/>
              </w:rPr>
              <w:t>
Мекенжай:__________________________</w:t>
            </w:r>
            <w:r>
              <w:br/>
            </w:r>
            <w:r>
              <w:rPr>
                <w:rFonts w:ascii="Times New Roman"/>
                <w:b w:val="false"/>
                <w:i w:val="false"/>
                <w:color w:val="000000"/>
                <w:sz w:val="20"/>
              </w:rPr>
              <w:t>
БСН:_______________________________</w:t>
            </w:r>
            <w:r>
              <w:br/>
            </w:r>
            <w:r>
              <w:rPr>
                <w:rFonts w:ascii="Times New Roman"/>
                <w:b w:val="false"/>
                <w:i w:val="false"/>
                <w:color w:val="000000"/>
                <w:sz w:val="20"/>
              </w:rPr>
              <w:t>
ЖСК:_______________________________</w:t>
            </w:r>
            <w:r>
              <w:br/>
            </w:r>
            <w:r>
              <w:rPr>
                <w:rFonts w:ascii="Times New Roman"/>
                <w:b w:val="false"/>
                <w:i w:val="false"/>
                <w:color w:val="000000"/>
                <w:sz w:val="20"/>
              </w:rPr>
              <w:t>
БСК:_______________________________</w:t>
            </w:r>
            <w:r>
              <w:br/>
            </w:r>
            <w:r>
              <w:rPr>
                <w:rFonts w:ascii="Times New Roman"/>
                <w:b w:val="false"/>
                <w:i w:val="false"/>
                <w:color w:val="000000"/>
                <w:sz w:val="20"/>
              </w:rPr>
              <w:t>
Банктің атауы:_______________________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КБЕ:_______________________/_______</w:t>
            </w:r>
            <w:r>
              <w:br/>
            </w:r>
            <w:r>
              <w:rPr>
                <w:rFonts w:ascii="Times New Roman"/>
                <w:b w:val="false"/>
                <w:i w:val="false"/>
                <w:color w:val="000000"/>
                <w:sz w:val="20"/>
              </w:rPr>
              <w:t>
(Тегі, аты, әкесінің аты (бар болса) /қолы) (қағаз жеткізгіште акт үшін)</w:t>
            </w:r>
            <w:r>
              <w:br/>
            </w:r>
            <w:r>
              <w:rPr>
                <w:rFonts w:ascii="Times New Roman"/>
                <w:b w:val="false"/>
                <w:i w:val="false"/>
                <w:color w:val="000000"/>
                <w:sz w:val="20"/>
              </w:rPr>
              <w:t>
Қағаз жеткізгіште акт үшін мөр орны)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