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bf16" w14:textId="a67bf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6 қарашадағы № 973 бұйрығы. Қазақстан Республикасының Әділет министрлігінде 2018 жылғы 12 қарашада № 17727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"Ерекше қорғалатын табиғи аумақтар саласындағы мемлекеттiк мекемелер көрсететiн қызметтер" деген бөлімі мынадай редакцияда жазылсын: </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730"/>
        <w:gridCol w:w="1225"/>
        <w:gridCol w:w="5069"/>
        <w:gridCol w:w="30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саласындағы мемлекеттiк мекемелер көрсететiн қызметтер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және заңды тұлғалар табиғи кешендері туристік және рекреациялық мақсаттарда пайдалануы кезінде оларға ақылы қызметтер көрсету, оның iшiнде:</w:t>
            </w:r>
            <w:r>
              <w:br/>
            </w:r>
            <w:r>
              <w:rPr>
                <w:rFonts w:ascii="Times New Roman"/>
                <w:b w:val="false"/>
                <w:i w:val="false"/>
                <w:color w:val="000000"/>
                <w:sz w:val="20"/>
              </w:rPr>
              <w:t>
1) туристік соқпақтар, тамашалау алаңдарын, демалу алаңқайларын, көлік тұрақтарын, кемпингтер, шатырлы лагерлер немесе оларды орналастыратын орындар;</w:t>
            </w:r>
            <w:r>
              <w:br/>
            </w:r>
            <w:r>
              <w:rPr>
                <w:rFonts w:ascii="Times New Roman"/>
                <w:b w:val="false"/>
                <w:i w:val="false"/>
                <w:color w:val="000000"/>
                <w:sz w:val="20"/>
              </w:rPr>
              <w:t>
қонақ үйлер, мотелдер, туристік базалар, қоғамдық тамақтандыру, сауда және ерекше қорғалатын табиғи аумақтардың басқаруындағы басқа да мәдени-тұрмыстық мақсаттағы объектілер немесе оларды орналастыратын орындар беру;</w:t>
            </w:r>
            <w:r>
              <w:br/>
            </w:r>
            <w:r>
              <w:rPr>
                <w:rFonts w:ascii="Times New Roman"/>
                <w:b w:val="false"/>
                <w:i w:val="false"/>
                <w:color w:val="000000"/>
                <w:sz w:val="20"/>
              </w:rPr>
              <w:t>
ерекше қорғалатын табиғи аумақта құбырлар, электр қуатын беру және байланыс желілерін, жолдарды (ортақ пайдаланылатын жолдардан басқа) орналастыру</w:t>
            </w:r>
            <w:r>
              <w:br/>
            </w:r>
            <w:r>
              <w:rPr>
                <w:rFonts w:ascii="Times New Roman"/>
                <w:b w:val="false"/>
                <w:i w:val="false"/>
                <w:color w:val="000000"/>
                <w:sz w:val="20"/>
              </w:rPr>
              <w:t>
жөнінде қызметтер көрсету; туристік құрал-жабдықтар беру;</w:t>
            </w:r>
            <w:r>
              <w:br/>
            </w:r>
            <w:r>
              <w:rPr>
                <w:rFonts w:ascii="Times New Roman"/>
                <w:b w:val="false"/>
                <w:i w:val="false"/>
                <w:color w:val="000000"/>
                <w:sz w:val="20"/>
              </w:rPr>
              <w:t>
2) әуесқойлық (спорттық) балық аулауды жүргізу;</w:t>
            </w:r>
            <w:r>
              <w:br/>
            </w:r>
            <w:r>
              <w:rPr>
                <w:rFonts w:ascii="Times New Roman"/>
                <w:b w:val="false"/>
                <w:i w:val="false"/>
                <w:color w:val="000000"/>
                <w:sz w:val="20"/>
              </w:rPr>
              <w:t>
3) мемлекеттiк табиғи-қорық қоры, табиғи және тарихи-мәдени мұра объектiлерiнде, табиғат мұражайларында және жанды табиғат мүйiстерiнде болу және оларды зерделеу кезiнде жолсерiктер, экскурсия ұйымдастырушылар, жол нұсқаушылар мен аудармашылар қызметтерiн көрсету, кино, бейне және фото таспаларына түсiру;</w:t>
            </w:r>
            <w:r>
              <w:br/>
            </w:r>
            <w:r>
              <w:rPr>
                <w:rFonts w:ascii="Times New Roman"/>
                <w:b w:val="false"/>
                <w:i w:val="false"/>
                <w:color w:val="000000"/>
                <w:sz w:val="20"/>
              </w:rPr>
              <w:t>
4) пайдалануға берілген аумақтар мен объектілерді санитарлық тазарту және аббаттандыру жөнінде, сондай-ақ өзге ұйымдардың аумақтарын абаттандыру және көгалдандыру бойынша жұмыстар жүргізу жөнінде қызметтер;</w:t>
            </w:r>
            <w:r>
              <w:br/>
            </w:r>
            <w:r>
              <w:rPr>
                <w:rFonts w:ascii="Times New Roman"/>
                <w:b w:val="false"/>
                <w:i w:val="false"/>
                <w:color w:val="000000"/>
                <w:sz w:val="20"/>
              </w:rPr>
              <w:t>
5) қоғамдық тамақтандыру объектілері үшін өнім өндіру жөнінде қызметтер;</w:t>
            </w:r>
            <w:r>
              <w:br/>
            </w:r>
            <w:r>
              <w:rPr>
                <w:rFonts w:ascii="Times New Roman"/>
                <w:b w:val="false"/>
                <w:i w:val="false"/>
                <w:color w:val="000000"/>
                <w:sz w:val="20"/>
              </w:rPr>
              <w:t>
6) көлік қызметтерін көрсету бойынша.</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кешендердi сақтау және дамытуға;</w:t>
            </w:r>
            <w:r>
              <w:br/>
            </w:r>
            <w:r>
              <w:rPr>
                <w:rFonts w:ascii="Times New Roman"/>
                <w:b w:val="false"/>
                <w:i w:val="false"/>
                <w:color w:val="000000"/>
                <w:sz w:val="20"/>
              </w:rPr>
              <w:t>
2) өсiмдiктер мен жануарлар дүниесiн қорғауға;</w:t>
            </w:r>
            <w:r>
              <w:br/>
            </w:r>
            <w:r>
              <w:rPr>
                <w:rFonts w:ascii="Times New Roman"/>
                <w:b w:val="false"/>
                <w:i w:val="false"/>
                <w:color w:val="000000"/>
                <w:sz w:val="20"/>
              </w:rPr>
              <w:t>
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жүргізуге;</w:t>
            </w:r>
            <w:r>
              <w:br/>
            </w:r>
            <w:r>
              <w:rPr>
                <w:rFonts w:ascii="Times New Roman"/>
                <w:b w:val="false"/>
                <w:i w:val="false"/>
                <w:color w:val="000000"/>
                <w:sz w:val="20"/>
              </w:rPr>
              <w:t>
4) аумақтарды тазартуға және абаттандыруға;</w:t>
            </w:r>
            <w:r>
              <w:br/>
            </w:r>
            <w:r>
              <w:rPr>
                <w:rFonts w:ascii="Times New Roman"/>
                <w:b w:val="false"/>
                <w:i w:val="false"/>
                <w:color w:val="000000"/>
                <w:sz w:val="20"/>
              </w:rPr>
              <w:t>
5) табиғи-қорық қоры объектілерін қорғау мен туристік, рекреациялық және шектеулі шаруашылық қызметпен байланысты инфрақұрылымды дамытуға;</w:t>
            </w:r>
            <w:r>
              <w:br/>
            </w:r>
            <w:r>
              <w:rPr>
                <w:rFonts w:ascii="Times New Roman"/>
                <w:b w:val="false"/>
                <w:i w:val="false"/>
                <w:color w:val="000000"/>
                <w:sz w:val="20"/>
              </w:rPr>
              <w:t>
6) табиғат қорғау қызметін қамтамасыз ету үшін штаттан тыс маусымдық жұмыскерлердің, оның ішінде өрт күзетушілерінің, аралық мақсатта пайдалану үшін ағаш кесуді және өзге мақсаттарда ағаш кесуді, орман дақылы жұмыстарын жүзеге асыру жөніндегі жұмыскерлердің, сондай-ақ шектеулі шаруашылық қызметті жүзеге асыратын жұмыскерлердің жұмыстарына (көрсетілетін қызметтеріне) ақы төлеуге;</w:t>
            </w:r>
            <w:r>
              <w:br/>
            </w:r>
            <w:r>
              <w:rPr>
                <w:rFonts w:ascii="Times New Roman"/>
                <w:b w:val="false"/>
                <w:i w:val="false"/>
                <w:color w:val="000000"/>
                <w:sz w:val="20"/>
              </w:rPr>
              <w:t>
7) табиғи сипаттағы төтенше жағдайдың салдарынан пайда болған өтімді қоқысты (жел мен дауыл құлатқан ағаштарды) жинаумен байланысты жұмысты (көрсетілетін қызметті) жүзеге асыратын жеке және (немесе) заңды тұлғалардың жұмысы (қызметі) құнының ақысын төлеуге;</w:t>
            </w:r>
            <w:r>
              <w:br/>
            </w:r>
            <w:r>
              <w:rPr>
                <w:rFonts w:ascii="Times New Roman"/>
                <w:b w:val="false"/>
                <w:i w:val="false"/>
                <w:color w:val="000000"/>
                <w:sz w:val="20"/>
              </w:rPr>
              <w:t>
8) байланыс құралдарын, көлік және жабдықтар, өртке қарсы күрес, орман қорғау және орман дақылдары мақсатындағы тетіктер мен материалдар, орман дақылдары жұмысы үшін тұқым және отырғызу материалдарын, жанар-жағармай материалдарын, киім-кешек, қару және арнайы қорғаныш құралдарын сатып алуға;</w:t>
            </w:r>
            <w:r>
              <w:br/>
            </w:r>
            <w:r>
              <w:rPr>
                <w:rFonts w:ascii="Times New Roman"/>
                <w:b w:val="false"/>
                <w:i w:val="false"/>
                <w:color w:val="000000"/>
                <w:sz w:val="20"/>
              </w:rPr>
              <w:t>
9) табиғат қорғау қызметі мен байланысты ғимараттарды, құрылыстарды және өзге де объектілерді салуға, реконструкциялауға және жөндеуге;</w:t>
            </w:r>
            <w:r>
              <w:br/>
            </w:r>
            <w:r>
              <w:rPr>
                <w:rFonts w:ascii="Times New Roman"/>
                <w:b w:val="false"/>
                <w:i w:val="false"/>
                <w:color w:val="000000"/>
                <w:sz w:val="20"/>
              </w:rPr>
              <w:t>
10) ерекше қорғалатын табиғи аумақтар үшін мамандар даярлауға және олардың біліктілігін арттыруға;</w:t>
            </w:r>
            <w:r>
              <w:br/>
            </w:r>
            <w:r>
              <w:rPr>
                <w:rFonts w:ascii="Times New Roman"/>
                <w:b w:val="false"/>
                <w:i w:val="false"/>
                <w:color w:val="000000"/>
                <w:sz w:val="20"/>
              </w:rPr>
              <w:t>
11) табиғат қорғау мекемелерінің жұмыскерлерін еңбек көрсеткіштері үшін көтермелеуге;</w:t>
            </w:r>
            <w:r>
              <w:br/>
            </w:r>
            <w:r>
              <w:rPr>
                <w:rFonts w:ascii="Times New Roman"/>
                <w:b w:val="false"/>
                <w:i w:val="false"/>
                <w:color w:val="000000"/>
                <w:sz w:val="20"/>
              </w:rPr>
              <w:t>
12) ерекше қорғалатын табиғи аумақтар саласында ғылыми зерттеулер жүргізуге;</w:t>
            </w:r>
            <w:r>
              <w:br/>
            </w:r>
            <w:r>
              <w:rPr>
                <w:rFonts w:ascii="Times New Roman"/>
                <w:b w:val="false"/>
                <w:i w:val="false"/>
                <w:color w:val="000000"/>
                <w:sz w:val="20"/>
              </w:rPr>
              <w:t>
13) табиғат музейлер мен көрмелерді ұйымдастыруға және оларды күтіп ұстауға;</w:t>
            </w:r>
            <w:r>
              <w:br/>
            </w:r>
            <w:r>
              <w:rPr>
                <w:rFonts w:ascii="Times New Roman"/>
                <w:b w:val="false"/>
                <w:i w:val="false"/>
                <w:color w:val="000000"/>
                <w:sz w:val="20"/>
              </w:rPr>
              <w:t>
14) рекреациялық аймақтарды дамытуға және абаттандыруға;</w:t>
            </w:r>
            <w:r>
              <w:br/>
            </w:r>
            <w:r>
              <w:rPr>
                <w:rFonts w:ascii="Times New Roman"/>
                <w:b w:val="false"/>
                <w:i w:val="false"/>
                <w:color w:val="000000"/>
                <w:sz w:val="20"/>
              </w:rPr>
              <w:t>
15) жарнамалық қызметті жетілдіруге;</w:t>
            </w:r>
            <w:r>
              <w:br/>
            </w:r>
            <w:r>
              <w:rPr>
                <w:rFonts w:ascii="Times New Roman"/>
                <w:b w:val="false"/>
                <w:i w:val="false"/>
                <w:color w:val="000000"/>
                <w:sz w:val="20"/>
              </w:rPr>
              <w:t>
16) экологиялық насихатауға;</w:t>
            </w:r>
            <w:r>
              <w:br/>
            </w:r>
            <w:r>
              <w:rPr>
                <w:rFonts w:ascii="Times New Roman"/>
                <w:b w:val="false"/>
                <w:i w:val="false"/>
                <w:color w:val="000000"/>
                <w:sz w:val="20"/>
              </w:rPr>
              <w:t>
17) теріс экологиялық зардаптардың алдын алуға және жоюға.</w:t>
            </w:r>
            <w:r>
              <w:br/>
            </w:r>
            <w:r>
              <w:rPr>
                <w:rFonts w:ascii="Times New Roman"/>
                <w:b w:val="false"/>
                <w:i w:val="false"/>
                <w:color w:val="000000"/>
                <w:sz w:val="20"/>
              </w:rPr>
              <w:t>
(112, 113, 121, 122, 123, 124, 131, 135, 136, 141, 142, 143, 144, 149, 151, 152, 153, 154, 156, 159, 161, 165, 169, 413, 414, 416, 417, 419, 421, 431).</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қорғалатын табиғи аумақтар туралы" Қазақстан Республикасы-ның 2006 жылғы 7 шiлдедегi Заңының 38-бабы,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2016 жылы 3 наурызда № 13378 болып тіркелді).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РБ</w:t>
            </w:r>
            <w:r>
              <w:br/>
            </w:r>
            <w:r>
              <w:rPr>
                <w:rFonts w:ascii="Times New Roman"/>
                <w:b w:val="false"/>
                <w:i w:val="false"/>
                <w:color w:val="000000"/>
                <w:sz w:val="20"/>
              </w:rPr>
              <w:t>
ЖБ</w:t>
            </w:r>
            <w:r>
              <w:br/>
            </w:r>
            <w:r>
              <w:rPr>
                <w:rFonts w:ascii="Times New Roman"/>
                <w:b w:val="false"/>
                <w:i w:val="false"/>
                <w:color w:val="000000"/>
                <w:sz w:val="20"/>
              </w:rPr>
              <w:t>
ЖБ</w:t>
            </w:r>
            <w:r>
              <w:br/>
            </w:r>
            <w:r>
              <w:rPr>
                <w:rFonts w:ascii="Times New Roman"/>
                <w:b w:val="false"/>
                <w:i w:val="false"/>
                <w:color w:val="000000"/>
                <w:sz w:val="20"/>
              </w:rPr>
              <w:t>
ЖБ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r>
              <w:br/>
            </w:r>
            <w:r>
              <w:rPr>
                <w:rFonts w:ascii="Times New Roman"/>
                <w:b w:val="false"/>
                <w:i w:val="false"/>
                <w:color w:val="000000"/>
                <w:sz w:val="20"/>
              </w:rPr>
              <w:t>
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r>
              <w:br/>
            </w:r>
            <w:r>
              <w:rPr>
                <w:rFonts w:ascii="Times New Roman"/>
                <w:b w:val="false"/>
                <w:i w:val="false"/>
                <w:color w:val="000000"/>
                <w:sz w:val="20"/>
              </w:rPr>
              <w:t>
694</w:t>
            </w:r>
            <w:r>
              <w:br/>
            </w:r>
            <w:r>
              <w:rPr>
                <w:rFonts w:ascii="Times New Roman"/>
                <w:b w:val="false"/>
                <w:i w:val="false"/>
                <w:color w:val="000000"/>
                <w:sz w:val="20"/>
              </w:rPr>
              <w:t>
254</w:t>
            </w:r>
            <w:r>
              <w:br/>
            </w:r>
            <w:r>
              <w:rPr>
                <w:rFonts w:ascii="Times New Roman"/>
                <w:b w:val="false"/>
                <w:i w:val="false"/>
                <w:color w:val="000000"/>
                <w:sz w:val="20"/>
              </w:rPr>
              <w:t>
354</w:t>
            </w:r>
            <w:r>
              <w:br/>
            </w:r>
            <w:r>
              <w:rPr>
                <w:rFonts w:ascii="Times New Roman"/>
                <w:b w:val="false"/>
                <w:i w:val="false"/>
                <w:color w:val="000000"/>
                <w:sz w:val="20"/>
              </w:rPr>
              <w:t>
700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r>
              <w:br/>
            </w:r>
            <w:r>
              <w:rPr>
                <w:rFonts w:ascii="Times New Roman"/>
                <w:b w:val="false"/>
                <w:i w:val="false"/>
                <w:color w:val="000000"/>
                <w:sz w:val="20"/>
              </w:rPr>
              <w:t>
007</w:t>
            </w:r>
            <w:r>
              <w:br/>
            </w:r>
            <w:r>
              <w:rPr>
                <w:rFonts w:ascii="Times New Roman"/>
                <w:b w:val="false"/>
                <w:i w:val="false"/>
                <w:color w:val="000000"/>
                <w:sz w:val="20"/>
              </w:rPr>
              <w:t>
010</w:t>
            </w:r>
            <w:r>
              <w:br/>
            </w:r>
            <w:r>
              <w:rPr>
                <w:rFonts w:ascii="Times New Roman"/>
                <w:b w:val="false"/>
                <w:i w:val="false"/>
                <w:color w:val="000000"/>
                <w:sz w:val="20"/>
              </w:rPr>
              <w:t>
006</w:t>
            </w:r>
            <w:r>
              <w:br/>
            </w:r>
            <w:r>
              <w:rPr>
                <w:rFonts w:ascii="Times New Roman"/>
                <w:b w:val="false"/>
                <w:i w:val="false"/>
                <w:color w:val="000000"/>
                <w:sz w:val="20"/>
              </w:rPr>
              <w:t>
011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r>
              <w:rPr>
                <w:rFonts w:ascii="Times New Roman"/>
                <w:b w:val="false"/>
                <w:i w:val="false"/>
                <w:color w:val="000000"/>
                <w:sz w:val="20"/>
              </w:rPr>
              <w:t>
100</w:t>
            </w:r>
            <w:r>
              <w:br/>
            </w:r>
            <w:r>
              <w:rPr>
                <w:rFonts w:ascii="Times New Roman"/>
                <w:b w:val="false"/>
                <w:i w:val="false"/>
                <w:color w:val="000000"/>
                <w:sz w:val="20"/>
              </w:rPr>
              <w:t>
000</w:t>
            </w:r>
            <w:r>
              <w:br/>
            </w:r>
            <w:r>
              <w:rPr>
                <w:rFonts w:ascii="Times New Roman"/>
                <w:b w:val="false"/>
                <w:i w:val="false"/>
                <w:color w:val="000000"/>
                <w:sz w:val="20"/>
              </w:rPr>
              <w:t>
000</w:t>
            </w:r>
            <w:r>
              <w:br/>
            </w:r>
            <w:r>
              <w:rPr>
                <w:rFonts w:ascii="Times New Roman"/>
                <w:b w:val="false"/>
                <w:i w:val="false"/>
                <w:color w:val="000000"/>
                <w:sz w:val="20"/>
              </w:rPr>
              <w:t>
000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Шектеулi шаруашылық қызметiнен, оның iшiнде:</w:t>
            </w:r>
            <w:r>
              <w:br/>
            </w:r>
            <w:r>
              <w:rPr>
                <w:rFonts w:ascii="Times New Roman"/>
                <w:b w:val="false"/>
                <w:i w:val="false"/>
                <w:color w:val="000000"/>
                <w:sz w:val="20"/>
              </w:rPr>
              <w:t>
1) кәдесый өнімдерін өндіруден;</w:t>
            </w:r>
            <w:r>
              <w:br/>
            </w:r>
            <w:r>
              <w:rPr>
                <w:rFonts w:ascii="Times New Roman"/>
                <w:b w:val="false"/>
                <w:i w:val="false"/>
                <w:color w:val="000000"/>
                <w:sz w:val="20"/>
              </w:rPr>
              <w:t>
2) аралық мақсатта пайдалану және басқа да мақсаттарда кесілген ағаштан жасалған тауарларды, олардан алынған сүректі өңдеу өнімдерін өткізуден;</w:t>
            </w:r>
            <w:r>
              <w:br/>
            </w:r>
            <w:r>
              <w:rPr>
                <w:rFonts w:ascii="Times New Roman"/>
                <w:b w:val="false"/>
                <w:i w:val="false"/>
                <w:color w:val="000000"/>
                <w:sz w:val="20"/>
              </w:rPr>
              <w:t>
3) жанама орман пайдаланудың өнімдерін өткізуден (шектеулі мал жаю, марал шаруашылығы, шөп шабу, саңырауқұлақтарды, жемістер мен жидектерді әуесқойлық жинаудан);</w:t>
            </w:r>
            <w:r>
              <w:br/>
            </w:r>
            <w:r>
              <w:rPr>
                <w:rFonts w:ascii="Times New Roman"/>
                <w:b w:val="false"/>
                <w:i w:val="false"/>
                <w:color w:val="000000"/>
                <w:sz w:val="20"/>
              </w:rPr>
              <w:t>
4) ормандарды молайту және елдi мекендердi көгалдандыру үшiн көшет материалын өсiруден түсетiн табыстар;</w:t>
            </w:r>
            <w:r>
              <w:br/>
            </w:r>
            <w:r>
              <w:rPr>
                <w:rFonts w:ascii="Times New Roman"/>
                <w:b w:val="false"/>
                <w:i w:val="false"/>
                <w:color w:val="000000"/>
                <w:sz w:val="20"/>
              </w:rPr>
              <w:t>
5) шектеулi шаруашылық қызмет тауарларын өткiзуден, балықты және балық өнімін өткiзуден, орман дақылдарын, қорғаныштық және көгалдандыру екпелерiн отырғызудан түсетін табыстар;</w:t>
            </w:r>
            <w:r>
              <w:br/>
            </w:r>
            <w:r>
              <w:rPr>
                <w:rFonts w:ascii="Times New Roman"/>
                <w:b w:val="false"/>
                <w:i w:val="false"/>
                <w:color w:val="000000"/>
                <w:sz w:val="20"/>
              </w:rPr>
              <w:t>
6) балық шабақтарын өсiруден;</w:t>
            </w:r>
            <w:r>
              <w:br/>
            </w:r>
            <w:r>
              <w:rPr>
                <w:rFonts w:ascii="Times New Roman"/>
                <w:b w:val="false"/>
                <w:i w:val="false"/>
                <w:color w:val="000000"/>
                <w:sz w:val="20"/>
              </w:rPr>
              <w:t>
7) жеке және заңды тұлғалармен туристiк, рекреациялық және шектеулi шаруашылық мақсаттарда жасалатын бiрлескен қызмет туралы шарттар бойынша өнiм өндiруден және қызмет көрсетуден;</w:t>
            </w:r>
            <w:r>
              <w:br/>
            </w:r>
            <w:r>
              <w:rPr>
                <w:rFonts w:ascii="Times New Roman"/>
                <w:b w:val="false"/>
                <w:i w:val="false"/>
                <w:color w:val="000000"/>
                <w:sz w:val="20"/>
              </w:rPr>
              <w:t>
8) орман тұқымдарын жинаудан (қайта өңдеуден) алынған табыстар;</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016 016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Рәміздерді (эмблема мен туды) пайдаланғаны үшiн төленетiн ақы</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017 017</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кәдесый және басқа да көбейтiлген өнiм өндiруден алынған табыстар</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018 018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ерiктi жарналары мен қайырымалдықтары</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аумақтарға және мемлекеттік табиғи-қорықтық қор объектілеріне залал келтірген жеке және заңды тұлғалардан түсетін түсімдер</w:t>
            </w:r>
          </w:p>
        </w:tc>
        <w:tc>
          <w:tcPr>
            <w:tcW w:w="5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сияқты</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 қазақ және орыс тілдерінде ресми жариялануын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