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dc13" w14:textId="3bdd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2018 жылғы 3 қарашадағы № 751 бұйрығы. Қазақстан Республикасының Әділет министрлігінде 2018 жылғы 12 қарашада № 17730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11.09.2023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Әскери ғылым және инновациялар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12.04.2024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2018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3 қарашадағы</w:t>
            </w:r>
            <w:r>
              <w:br/>
            </w:r>
            <w:r>
              <w:rPr>
                <w:rFonts w:ascii="Times New Roman"/>
                <w:b w:val="false"/>
                <w:i w:val="false"/>
                <w:color w:val="000000"/>
                <w:sz w:val="20"/>
              </w:rPr>
              <w:t>№ 751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Қорғаныс министрлігі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 Қорғаныс министрлігінің мемлекеттік білім беру мекемелері болып табылатын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 (бұдан әрі – Қағидалар) Қазақстан Республикасы Қорғаныс министрлігінің мемлекеттік білім беру мекемелері болып табылатын әскери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тәртібін айқындайды.</w:t>
      </w:r>
    </w:p>
    <w:bookmarkEnd w:id="12"/>
    <w:bookmarkStart w:name="z15" w:id="13"/>
    <w:p>
      <w:pPr>
        <w:spacing w:after="0"/>
        <w:ind w:left="0"/>
        <w:jc w:val="both"/>
      </w:pPr>
      <w:r>
        <w:rPr>
          <w:rFonts w:ascii="Times New Roman"/>
          <w:b w:val="false"/>
          <w:i w:val="false"/>
          <w:color w:val="000000"/>
          <w:sz w:val="28"/>
        </w:rPr>
        <w:t xml:space="preserve">
      2. Қазақстан Республикасы Қорғаныс министрлігінің жоғары және жоғары оқу орнынан кейінгі, техникалық және кәсіптік білім беретін әскери оқу орындары "Білім туралы" Қазақстан Республикасының Заңы 63-бабының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сондай-ақ мемлекеттік жалпыға міндетті білім беру стандарттарының талаптарынан тыс мыналар бойынша тауарларды (жұмыстарды, көрсетілетін қызметтерді) ақылы негізде ұсынады:</w:t>
      </w:r>
    </w:p>
    <w:bookmarkEnd w:id="13"/>
    <w:p>
      <w:pPr>
        <w:spacing w:after="0"/>
        <w:ind w:left="0"/>
        <w:jc w:val="both"/>
      </w:pPr>
      <w:r>
        <w:rPr>
          <w:rFonts w:ascii="Times New Roman"/>
          <w:b w:val="false"/>
          <w:i w:val="false"/>
          <w:color w:val="000000"/>
          <w:sz w:val="28"/>
        </w:rPr>
        <w:t>
      1) оқу-әдістемелік, баспа және полиграфиялық өнімдерді әзірлеу және (немесе) өткізу;</w:t>
      </w:r>
    </w:p>
    <w:p>
      <w:pPr>
        <w:spacing w:after="0"/>
        <w:ind w:left="0"/>
        <w:jc w:val="both"/>
      </w:pPr>
      <w:r>
        <w:rPr>
          <w:rFonts w:ascii="Times New Roman"/>
          <w:b w:val="false"/>
          <w:i w:val="false"/>
          <w:color w:val="000000"/>
          <w:sz w:val="28"/>
        </w:rPr>
        <w:t>
      2) функционалдық арналуы бойынша оқу-материалдық, спорттық базаны, сондай-ақ конференц-залдарды, брифинг-залдарды, жатақхана бөлмелерін, акт залдарын және дәрісханаларды ұсыну;</w:t>
      </w:r>
    </w:p>
    <w:p>
      <w:pPr>
        <w:spacing w:after="0"/>
        <w:ind w:left="0"/>
        <w:jc w:val="both"/>
      </w:pPr>
      <w:r>
        <w:rPr>
          <w:rFonts w:ascii="Times New Roman"/>
          <w:b w:val="false"/>
          <w:i w:val="false"/>
          <w:color w:val="000000"/>
          <w:sz w:val="28"/>
        </w:rPr>
        <w:t>
      3) мамандарды қайта даярлау және біліктілігін арттыру, азаматтарды запастағы офицерлер мен запастағы сержанттар бағдарламасы бойынша әскери даярлау;</w:t>
      </w:r>
    </w:p>
    <w:p>
      <w:pPr>
        <w:spacing w:after="0"/>
        <w:ind w:left="0"/>
        <w:jc w:val="both"/>
      </w:pPr>
      <w:r>
        <w:rPr>
          <w:rFonts w:ascii="Times New Roman"/>
          <w:b w:val="false"/>
          <w:i w:val="false"/>
          <w:color w:val="000000"/>
          <w:sz w:val="28"/>
        </w:rPr>
        <w:t>
      4) әскери кафедралардың студенттері үшін оқу-жаттығу жиынын ұйымдастыру және өткізу;</w:t>
      </w:r>
    </w:p>
    <w:p>
      <w:pPr>
        <w:spacing w:after="0"/>
        <w:ind w:left="0"/>
        <w:jc w:val="both"/>
      </w:pPr>
      <w:r>
        <w:rPr>
          <w:rFonts w:ascii="Times New Roman"/>
          <w:b w:val="false"/>
          <w:i w:val="false"/>
          <w:color w:val="000000"/>
          <w:sz w:val="28"/>
        </w:rPr>
        <w:t>
      5) әскери кафедраларға ақылы негізде әскери мүлік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11.09.2023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14"/>
    <w:p>
      <w:pPr>
        <w:spacing w:after="0"/>
        <w:ind w:left="0"/>
        <w:jc w:val="both"/>
      </w:pPr>
      <w:r>
        <w:rPr>
          <w:rFonts w:ascii="Times New Roman"/>
          <w:b w:val="false"/>
          <w:i w:val="false"/>
          <w:color w:val="000000"/>
          <w:sz w:val="28"/>
        </w:rPr>
        <w:t xml:space="preserve">
      2-1. Қазақстан Республикасы Қорғаныс министрлігінің жоғары және жоғары оқу орнынан кейінгі әскери оқу орындары "Ғылыми және (немесе) ғылыми-техникалық қызмет нәтижелерін коммерцияландыру туралы" Қазақстан Республикасының Заңы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мемлекеттік жалпыға міндетті білім беру стандарттарының талаптарынан тыс мыналар бойынша тауарларды (жұмыстарды, көрсетілетін қызметтерді) ақылы негізде ұсынады:</w:t>
      </w:r>
    </w:p>
    <w:bookmarkEnd w:id="14"/>
    <w:p>
      <w:pPr>
        <w:spacing w:after="0"/>
        <w:ind w:left="0"/>
        <w:jc w:val="both"/>
      </w:pPr>
      <w:r>
        <w:rPr>
          <w:rFonts w:ascii="Times New Roman"/>
          <w:b w:val="false"/>
          <w:i w:val="false"/>
          <w:color w:val="000000"/>
          <w:sz w:val="28"/>
        </w:rPr>
        <w:t>
      1) ғылыми және қорғаныстық зерттеулерді жүргізу;</w:t>
      </w:r>
    </w:p>
    <w:p>
      <w:pPr>
        <w:spacing w:after="0"/>
        <w:ind w:left="0"/>
        <w:jc w:val="both"/>
      </w:pPr>
      <w:r>
        <w:rPr>
          <w:rFonts w:ascii="Times New Roman"/>
          <w:b w:val="false"/>
          <w:i w:val="false"/>
          <w:color w:val="000000"/>
          <w:sz w:val="28"/>
        </w:rPr>
        <w:t>
      2) функционалдық арналуы бойынша ғылыми-эксперименттік базаны ұсыну;</w:t>
      </w:r>
    </w:p>
    <w:p>
      <w:pPr>
        <w:spacing w:after="0"/>
        <w:ind w:left="0"/>
        <w:jc w:val="both"/>
      </w:pPr>
      <w:r>
        <w:rPr>
          <w:rFonts w:ascii="Times New Roman"/>
          <w:b w:val="false"/>
          <w:i w:val="false"/>
          <w:color w:val="000000"/>
          <w:sz w:val="28"/>
        </w:rPr>
        <w:t>
      3) лицензиялық шарт бойынша ғылыми зерттеулер нәтижесіне зияткерлік құқықтарды беру;</w:t>
      </w:r>
    </w:p>
    <w:p>
      <w:pPr>
        <w:spacing w:after="0"/>
        <w:ind w:left="0"/>
        <w:jc w:val="both"/>
      </w:pPr>
      <w:r>
        <w:rPr>
          <w:rFonts w:ascii="Times New Roman"/>
          <w:b w:val="false"/>
          <w:i w:val="false"/>
          <w:color w:val="000000"/>
          <w:sz w:val="28"/>
        </w:rPr>
        <w:t>
      4) рецензияланатын ғылыми басылымдарда ғылыми мақалаларды жариялау және конференциялар жинағын әзірлеу бойынша қызмет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Қорғаныс министрінің 11.09.2023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2-тарау.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тәртібі</w:t>
      </w:r>
    </w:p>
    <w:bookmarkEnd w:id="15"/>
    <w:bookmarkStart w:name="z21" w:id="16"/>
    <w:p>
      <w:pPr>
        <w:spacing w:after="0"/>
        <w:ind w:left="0"/>
        <w:jc w:val="both"/>
      </w:pPr>
      <w:r>
        <w:rPr>
          <w:rFonts w:ascii="Times New Roman"/>
          <w:b w:val="false"/>
          <w:i w:val="false"/>
          <w:color w:val="000000"/>
          <w:sz w:val="28"/>
        </w:rPr>
        <w:t>
      3. Тауарларды (жұмыстарды, көрсетілетін қызметтерді) ұсыну Қазақстан Республикасының Азаматтық кодексіне сәйкес шарттық негізде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30.04.2021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4. Қазақстан Республикасы Қорғаныс министрлігінің әскери оқу орындары аумағында (үй-жайында) арнайы бөлінген орында мынадай ақпаратты:</w:t>
      </w:r>
    </w:p>
    <w:bookmarkEnd w:id="17"/>
    <w:p>
      <w:pPr>
        <w:spacing w:after="0"/>
        <w:ind w:left="0"/>
        <w:jc w:val="both"/>
      </w:pPr>
      <w:r>
        <w:rPr>
          <w:rFonts w:ascii="Times New Roman"/>
          <w:b w:val="false"/>
          <w:i w:val="false"/>
          <w:color w:val="000000"/>
          <w:sz w:val="28"/>
        </w:rPr>
        <w:t>
      1) Қазақстан Республикасы Қорғаныс министрлігінің әскери оқу орындары ақылы негізде көрсететін тауарлардың (жұмыстардың, қызметтердің) тізбесін;</w:t>
      </w:r>
    </w:p>
    <w:p>
      <w:pPr>
        <w:spacing w:after="0"/>
        <w:ind w:left="0"/>
        <w:jc w:val="both"/>
      </w:pPr>
      <w:r>
        <w:rPr>
          <w:rFonts w:ascii="Times New Roman"/>
          <w:b w:val="false"/>
          <w:i w:val="false"/>
          <w:color w:val="000000"/>
          <w:sz w:val="28"/>
        </w:rPr>
        <w:t xml:space="preserve">
      2)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17771 болып тіркелген) сәйкес ұсынылатын тауарларға (жұмыстарға, көрсетілетін қызметтерге) бағаларды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30.04.2021 </w:t>
      </w:r>
      <w:r>
        <w:rPr>
          <w:rFonts w:ascii="Times New Roman"/>
          <w:b w:val="false"/>
          <w:i w:val="false"/>
          <w:color w:val="000000"/>
          <w:sz w:val="28"/>
        </w:rPr>
        <w:t>№ 270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ақылы тауарларды (жұмыстарды, көрсетілетін қызметтерді) өткізуден түсетін ақша қолма-қол ақшаны бақылау шоттарына (бұдан әрі – ақылы көрсетілетін қызметтер шоты) есепке алынады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жұмсалады.</w:t>
      </w:r>
    </w:p>
    <w:bookmarkEnd w:id="18"/>
    <w:bookmarkStart w:name="z26" w:id="19"/>
    <w:p>
      <w:pPr>
        <w:spacing w:after="0"/>
        <w:ind w:left="0"/>
        <w:jc w:val="both"/>
      </w:pPr>
      <w:r>
        <w:rPr>
          <w:rFonts w:ascii="Times New Roman"/>
          <w:b w:val="false"/>
          <w:i w:val="false"/>
          <w:color w:val="000000"/>
          <w:sz w:val="28"/>
        </w:rPr>
        <w:t>
      6. Төлем ақшасыз есеп айырысу бойынша Қазақстан Республикасы Қорғаныс министрлігі әскери оқу орындарының ақылы көрсетілетін қызметтер шотына аудару арқылы жүргізіледі.</w:t>
      </w:r>
    </w:p>
    <w:bookmarkEnd w:id="19"/>
    <w:bookmarkStart w:name="z27" w:id="20"/>
    <w:p>
      <w:pPr>
        <w:spacing w:after="0"/>
        <w:ind w:left="0"/>
        <w:jc w:val="both"/>
      </w:pPr>
      <w:r>
        <w:rPr>
          <w:rFonts w:ascii="Times New Roman"/>
          <w:b w:val="false"/>
          <w:i w:val="false"/>
          <w:color w:val="000000"/>
          <w:sz w:val="28"/>
        </w:rPr>
        <w:t>
      7. Қазақстан Республикасы Қорғаныс министрлігінің әскери оқу орындары тауарларды (жұмыстарды, көрсетілетін қызметтерді) өткізуден алатын өздерінің иелігінде қалатын ақша есебінен операциялар жүргізу үшін жыл сайын ақшаның түсімдері мен шығыстары жоспарын жасайды, түсіндірме жазбаны және негізделген есептерді қоса бере отырып, үш данада бюджеттік бағдарламалар әкімшісіне бекітуге ұсынады.</w:t>
      </w:r>
    </w:p>
    <w:bookmarkEnd w:id="20"/>
    <w:bookmarkStart w:name="z28" w:id="21"/>
    <w:p>
      <w:pPr>
        <w:spacing w:after="0"/>
        <w:ind w:left="0"/>
        <w:jc w:val="both"/>
      </w:pPr>
      <w:r>
        <w:rPr>
          <w:rFonts w:ascii="Times New Roman"/>
          <w:b w:val="false"/>
          <w:i w:val="false"/>
          <w:color w:val="000000"/>
          <w:sz w:val="28"/>
        </w:rPr>
        <w:t>
      8. Ақылы тауарларды (жұмыстарды, көрсетілетін қызметтерді) ұсынудан түсетін қаражат мыналарға жұмсалады:</w:t>
      </w:r>
    </w:p>
    <w:bookmarkEnd w:id="21"/>
    <w:bookmarkStart w:name="z29" w:id="22"/>
    <w:p>
      <w:pPr>
        <w:spacing w:after="0"/>
        <w:ind w:left="0"/>
        <w:jc w:val="both"/>
      </w:pPr>
      <w:r>
        <w:rPr>
          <w:rFonts w:ascii="Times New Roman"/>
          <w:b w:val="false"/>
          <w:i w:val="false"/>
          <w:color w:val="000000"/>
          <w:sz w:val="28"/>
        </w:rPr>
        <w:t>
      1) барлық салықтарды және бюджетке басқа да міндетті төлемдерді төлеуді қоса алғанда, ғылыми зерттеуді жүргізуге қатысатын зерттеу тобы жетекшісінің және мүшелерінің еңбегіне сыйлықақы беруге;</w:t>
      </w:r>
    </w:p>
    <w:bookmarkEnd w:id="22"/>
    <w:bookmarkStart w:name="z30" w:id="23"/>
    <w:p>
      <w:pPr>
        <w:spacing w:after="0"/>
        <w:ind w:left="0"/>
        <w:jc w:val="both"/>
      </w:pPr>
      <w:r>
        <w:rPr>
          <w:rFonts w:ascii="Times New Roman"/>
          <w:b w:val="false"/>
          <w:i w:val="false"/>
          <w:color w:val="000000"/>
          <w:sz w:val="28"/>
        </w:rPr>
        <w:t>
      2) Қазақстан Республикасының заңнамасында белгіленген іссапарлар шығыстарын өтеу нормалары шегінде зерттеулер жүргізуге, ғылыми, оның ішінде халықаралық конференцияларға, семинарларға, көрмелерге қатысуға байланысты іссапарларға;</w:t>
      </w:r>
    </w:p>
    <w:bookmarkEnd w:id="23"/>
    <w:bookmarkStart w:name="z31" w:id="24"/>
    <w:p>
      <w:pPr>
        <w:spacing w:after="0"/>
        <w:ind w:left="0"/>
        <w:jc w:val="both"/>
      </w:pPr>
      <w:r>
        <w:rPr>
          <w:rFonts w:ascii="Times New Roman"/>
          <w:b w:val="false"/>
          <w:i w:val="false"/>
          <w:color w:val="000000"/>
          <w:sz w:val="28"/>
        </w:rPr>
        <w:t>
      3) зерттеулерді орындау үшін қажетті ұжымдық пайдаланылатын ғылыми зертханалар, өзге де зертханалар, басқа да ұйымдар көрсететін қызметтерге, оның ішінде конференцияларға қатысу үшін ұйымдық жарналарға;</w:t>
      </w:r>
    </w:p>
    <w:bookmarkEnd w:id="24"/>
    <w:bookmarkStart w:name="z32" w:id="25"/>
    <w:p>
      <w:pPr>
        <w:spacing w:after="0"/>
        <w:ind w:left="0"/>
        <w:jc w:val="both"/>
      </w:pPr>
      <w:r>
        <w:rPr>
          <w:rFonts w:ascii="Times New Roman"/>
          <w:b w:val="false"/>
          <w:i w:val="false"/>
          <w:color w:val="000000"/>
          <w:sz w:val="28"/>
        </w:rPr>
        <w:t>
      4) зерттеулер жүргізу үшін шығыс материалдарын, жабдық пен бағдарламалық қамтамасыз етуді сатып алуға;</w:t>
      </w:r>
    </w:p>
    <w:bookmarkEnd w:id="25"/>
    <w:bookmarkStart w:name="z33" w:id="26"/>
    <w:p>
      <w:pPr>
        <w:spacing w:after="0"/>
        <w:ind w:left="0"/>
        <w:jc w:val="both"/>
      </w:pPr>
      <w:r>
        <w:rPr>
          <w:rFonts w:ascii="Times New Roman"/>
          <w:b w:val="false"/>
          <w:i w:val="false"/>
          <w:color w:val="000000"/>
          <w:sz w:val="28"/>
        </w:rPr>
        <w:t>
      5) жарияланымдар дайындауға және ғылыми зерттеулер нәтижелерін жария етуге;</w:t>
      </w:r>
    </w:p>
    <w:bookmarkEnd w:id="26"/>
    <w:bookmarkStart w:name="z34" w:id="27"/>
    <w:p>
      <w:pPr>
        <w:spacing w:after="0"/>
        <w:ind w:left="0"/>
        <w:jc w:val="both"/>
      </w:pPr>
      <w:r>
        <w:rPr>
          <w:rFonts w:ascii="Times New Roman"/>
          <w:b w:val="false"/>
          <w:i w:val="false"/>
          <w:color w:val="000000"/>
          <w:sz w:val="28"/>
        </w:rPr>
        <w:t>
      6) ғылыми зерттеулер жүргізу шеңберіндегі түзетулерге;</w:t>
      </w:r>
    </w:p>
    <w:bookmarkEnd w:id="27"/>
    <w:bookmarkStart w:name="z35" w:id="28"/>
    <w:p>
      <w:pPr>
        <w:spacing w:after="0"/>
        <w:ind w:left="0"/>
        <w:jc w:val="both"/>
      </w:pPr>
      <w:r>
        <w:rPr>
          <w:rFonts w:ascii="Times New Roman"/>
          <w:b w:val="false"/>
          <w:i w:val="false"/>
          <w:color w:val="000000"/>
          <w:sz w:val="28"/>
        </w:rPr>
        <w:t>
      7) зерттеулер жүргізу үшін үй-жайлар, жабдық пен техниканы жалға алуға;</w:t>
      </w:r>
    </w:p>
    <w:bookmarkEnd w:id="28"/>
    <w:bookmarkStart w:name="z36" w:id="29"/>
    <w:p>
      <w:pPr>
        <w:spacing w:after="0"/>
        <w:ind w:left="0"/>
        <w:jc w:val="both"/>
      </w:pPr>
      <w:r>
        <w:rPr>
          <w:rFonts w:ascii="Times New Roman"/>
          <w:b w:val="false"/>
          <w:i w:val="false"/>
          <w:color w:val="000000"/>
          <w:sz w:val="28"/>
        </w:rPr>
        <w:t>
      8) зерттеулерді іске асыру үшін пайдаланылатын жабдық пен техниканы күтіп ұстауға арналған шығыстарға;</w:t>
      </w:r>
    </w:p>
    <w:bookmarkEnd w:id="29"/>
    <w:bookmarkStart w:name="z37" w:id="30"/>
    <w:p>
      <w:pPr>
        <w:spacing w:after="0"/>
        <w:ind w:left="0"/>
        <w:jc w:val="both"/>
      </w:pPr>
      <w:r>
        <w:rPr>
          <w:rFonts w:ascii="Times New Roman"/>
          <w:b w:val="false"/>
          <w:i w:val="false"/>
          <w:color w:val="000000"/>
          <w:sz w:val="28"/>
        </w:rPr>
        <w:t>
      9) ғылыми зерттеулер жүргізу шеңберінде басқа пайдаланушының, оның ішінде отандық және шетел электрондық дерекқорларын (ресурстарын) пайдалану үшін абонементтер, технопарктердің жабдығы мен шығыс материалдарын сатып алуға;</w:t>
      </w:r>
    </w:p>
    <w:bookmarkEnd w:id="30"/>
    <w:bookmarkStart w:name="z38" w:id="31"/>
    <w:p>
      <w:pPr>
        <w:spacing w:after="0"/>
        <w:ind w:left="0"/>
        <w:jc w:val="both"/>
      </w:pPr>
      <w:r>
        <w:rPr>
          <w:rFonts w:ascii="Times New Roman"/>
          <w:b w:val="false"/>
          <w:i w:val="false"/>
          <w:color w:val="000000"/>
          <w:sz w:val="28"/>
        </w:rPr>
        <w:t>
      10) кірістер тиісті жылға бекітілген жоспарлардан тыс асқан жағдайда азаматтық персонал адамдарына ынталандыру сипатында қосымша ақылар, үстемеақылар, сыйлықақылар мен төлемдер белгілеуге;</w:t>
      </w:r>
    </w:p>
    <w:bookmarkEnd w:id="31"/>
    <w:bookmarkStart w:name="z39" w:id="32"/>
    <w:p>
      <w:pPr>
        <w:spacing w:after="0"/>
        <w:ind w:left="0"/>
        <w:jc w:val="both"/>
      </w:pPr>
      <w:r>
        <w:rPr>
          <w:rFonts w:ascii="Times New Roman"/>
          <w:b w:val="false"/>
          <w:i w:val="false"/>
          <w:color w:val="000000"/>
          <w:sz w:val="28"/>
        </w:rPr>
        <w:t>
      11) конференциялар, семинарлар, дөңгелек үстелдер, конкурстар, жарыстар, олимпиадалар, оның ішінде халықаралық, өткізу шеңберінде кофе-брейктер өткізуге, кәдесый өнімін, естелік сыйлықтар сатып алуға;</w:t>
      </w:r>
    </w:p>
    <w:bookmarkEnd w:id="32"/>
    <w:bookmarkStart w:name="z40" w:id="33"/>
    <w:p>
      <w:pPr>
        <w:spacing w:after="0"/>
        <w:ind w:left="0"/>
        <w:jc w:val="both"/>
      </w:pPr>
      <w:r>
        <w:rPr>
          <w:rFonts w:ascii="Times New Roman"/>
          <w:b w:val="false"/>
          <w:i w:val="false"/>
          <w:color w:val="000000"/>
          <w:sz w:val="28"/>
        </w:rPr>
        <w:t>
      12) ғылыми зерттеулер жүргізу шеңберінде банктік көрсетілетін қызметтерді төлеуге;</w:t>
      </w:r>
    </w:p>
    <w:bookmarkEnd w:id="33"/>
    <w:bookmarkStart w:name="z41" w:id="34"/>
    <w:p>
      <w:pPr>
        <w:spacing w:after="0"/>
        <w:ind w:left="0"/>
        <w:jc w:val="both"/>
      </w:pPr>
      <w:r>
        <w:rPr>
          <w:rFonts w:ascii="Times New Roman"/>
          <w:b w:val="false"/>
          <w:i w:val="false"/>
          <w:color w:val="000000"/>
          <w:sz w:val="28"/>
        </w:rPr>
        <w:t>
      13) баспа және полиграфиялық өнімдерді дайындау мақсатында шығыс материалдарын және жабдықты сатып алуға;</w:t>
      </w:r>
    </w:p>
    <w:bookmarkEnd w:id="34"/>
    <w:bookmarkStart w:name="z42" w:id="35"/>
    <w:p>
      <w:pPr>
        <w:spacing w:after="0"/>
        <w:ind w:left="0"/>
        <w:jc w:val="both"/>
      </w:pPr>
      <w:r>
        <w:rPr>
          <w:rFonts w:ascii="Times New Roman"/>
          <w:b w:val="false"/>
          <w:i w:val="false"/>
          <w:color w:val="000000"/>
          <w:sz w:val="28"/>
        </w:rPr>
        <w:t>
      14) басқа ұйымдардың ұжымдық пайдаланылатын зертханаларын және ғылыми-эксперименттік базаларын жалға алуға;</w:t>
      </w:r>
    </w:p>
    <w:bookmarkEnd w:id="35"/>
    <w:bookmarkStart w:name="z43" w:id="36"/>
    <w:p>
      <w:pPr>
        <w:spacing w:after="0"/>
        <w:ind w:left="0"/>
        <w:jc w:val="both"/>
      </w:pPr>
      <w:r>
        <w:rPr>
          <w:rFonts w:ascii="Times New Roman"/>
          <w:b w:val="false"/>
          <w:i w:val="false"/>
          <w:color w:val="000000"/>
          <w:sz w:val="28"/>
        </w:rPr>
        <w:t>
      15) мамандардың біліктілігін арттыруға;</w:t>
      </w:r>
    </w:p>
    <w:bookmarkEnd w:id="36"/>
    <w:bookmarkStart w:name="z44" w:id="37"/>
    <w:p>
      <w:pPr>
        <w:spacing w:after="0"/>
        <w:ind w:left="0"/>
        <w:jc w:val="both"/>
      </w:pPr>
      <w:r>
        <w:rPr>
          <w:rFonts w:ascii="Times New Roman"/>
          <w:b w:val="false"/>
          <w:i w:val="false"/>
          <w:color w:val="000000"/>
          <w:sz w:val="28"/>
        </w:rPr>
        <w:t>
      16) оқу-материалдық базаны нығайтуға;</w:t>
      </w:r>
    </w:p>
    <w:bookmarkEnd w:id="37"/>
    <w:bookmarkStart w:name="z45" w:id="38"/>
    <w:p>
      <w:pPr>
        <w:spacing w:after="0"/>
        <w:ind w:left="0"/>
        <w:jc w:val="both"/>
      </w:pPr>
      <w:r>
        <w:rPr>
          <w:rFonts w:ascii="Times New Roman"/>
          <w:b w:val="false"/>
          <w:i w:val="false"/>
          <w:color w:val="000000"/>
          <w:sz w:val="28"/>
        </w:rPr>
        <w:t>
      17) жарыстарға, олимпиадаларға, оның ішінде халықаралыққа, қатысушыларды тамақтандыру жөніндегі шығыстарды өтеуге;</w:t>
      </w:r>
    </w:p>
    <w:bookmarkEnd w:id="38"/>
    <w:bookmarkStart w:name="z46" w:id="39"/>
    <w:p>
      <w:pPr>
        <w:spacing w:after="0"/>
        <w:ind w:left="0"/>
        <w:jc w:val="both"/>
      </w:pPr>
      <w:r>
        <w:rPr>
          <w:rFonts w:ascii="Times New Roman"/>
          <w:b w:val="false"/>
          <w:i w:val="false"/>
          <w:color w:val="000000"/>
          <w:sz w:val="28"/>
        </w:rPr>
        <w:t>
      18) қосымша оқу бағдарламалары бойынша оқу процесін ұйымдастыруға;</w:t>
      </w:r>
    </w:p>
    <w:bookmarkEnd w:id="39"/>
    <w:bookmarkStart w:name="z47" w:id="40"/>
    <w:p>
      <w:pPr>
        <w:spacing w:after="0"/>
        <w:ind w:left="0"/>
        <w:jc w:val="both"/>
      </w:pPr>
      <w:r>
        <w:rPr>
          <w:rFonts w:ascii="Times New Roman"/>
          <w:b w:val="false"/>
          <w:i w:val="false"/>
          <w:color w:val="000000"/>
          <w:sz w:val="28"/>
        </w:rPr>
        <w:t>
      19) ақылы білім беру қызметтерін көрсететін жалдамалы жұмыскерлердің еңбегіне ақы төлеуге;</w:t>
      </w:r>
    </w:p>
    <w:bookmarkEnd w:id="40"/>
    <w:bookmarkStart w:name="z48" w:id="41"/>
    <w:p>
      <w:pPr>
        <w:spacing w:after="0"/>
        <w:ind w:left="0"/>
        <w:jc w:val="both"/>
      </w:pPr>
      <w:r>
        <w:rPr>
          <w:rFonts w:ascii="Times New Roman"/>
          <w:b w:val="false"/>
          <w:i w:val="false"/>
          <w:color w:val="000000"/>
          <w:sz w:val="28"/>
        </w:rPr>
        <w:t>
      20) көрсетілетін көлік қызметтерін төлеуге;</w:t>
      </w:r>
    </w:p>
    <w:bookmarkEnd w:id="41"/>
    <w:bookmarkStart w:name="z49" w:id="42"/>
    <w:p>
      <w:pPr>
        <w:spacing w:after="0"/>
        <w:ind w:left="0"/>
        <w:jc w:val="both"/>
      </w:pPr>
      <w:r>
        <w:rPr>
          <w:rFonts w:ascii="Times New Roman"/>
          <w:b w:val="false"/>
          <w:i w:val="false"/>
          <w:color w:val="000000"/>
          <w:sz w:val="28"/>
        </w:rPr>
        <w:t>
      21) кітапхана қорларын толықтыру үшін электрондық коллекциялар мен дерекқорларды сатып алуға;</w:t>
      </w:r>
    </w:p>
    <w:bookmarkEnd w:id="42"/>
    <w:bookmarkStart w:name="z50" w:id="43"/>
    <w:p>
      <w:pPr>
        <w:spacing w:after="0"/>
        <w:ind w:left="0"/>
        <w:jc w:val="both"/>
      </w:pPr>
      <w:r>
        <w:rPr>
          <w:rFonts w:ascii="Times New Roman"/>
          <w:b w:val="false"/>
          <w:i w:val="false"/>
          <w:color w:val="000000"/>
          <w:sz w:val="28"/>
        </w:rPr>
        <w:t>
      22) оқу процесі үшін оқу құралдарын, көрнекілік материалдарды сатып алуға;</w:t>
      </w:r>
    </w:p>
    <w:bookmarkEnd w:id="43"/>
    <w:bookmarkStart w:name="z51" w:id="44"/>
    <w:p>
      <w:pPr>
        <w:spacing w:after="0"/>
        <w:ind w:left="0"/>
        <w:jc w:val="both"/>
      </w:pPr>
      <w:r>
        <w:rPr>
          <w:rFonts w:ascii="Times New Roman"/>
          <w:b w:val="false"/>
          <w:i w:val="false"/>
          <w:color w:val="000000"/>
          <w:sz w:val="28"/>
        </w:rPr>
        <w:t>
      23) оқыту тренингтерін, семинарларын өткізуге;</w:t>
      </w:r>
    </w:p>
    <w:bookmarkEnd w:id="44"/>
    <w:bookmarkStart w:name="z52" w:id="45"/>
    <w:p>
      <w:pPr>
        <w:spacing w:after="0"/>
        <w:ind w:left="0"/>
        <w:jc w:val="both"/>
      </w:pPr>
      <w:r>
        <w:rPr>
          <w:rFonts w:ascii="Times New Roman"/>
          <w:b w:val="false"/>
          <w:i w:val="false"/>
          <w:color w:val="000000"/>
          <w:sz w:val="28"/>
        </w:rPr>
        <w:t>
      24) оқу және ғылыми мақсаттар үшін бейнероликтерді, бейнефильмдерді, аудиожазбаларды дайындауға;</w:t>
      </w:r>
    </w:p>
    <w:bookmarkEnd w:id="45"/>
    <w:bookmarkStart w:name="z54" w:id="46"/>
    <w:p>
      <w:pPr>
        <w:spacing w:after="0"/>
        <w:ind w:left="0"/>
        <w:jc w:val="both"/>
      </w:pPr>
      <w:r>
        <w:rPr>
          <w:rFonts w:ascii="Times New Roman"/>
          <w:b w:val="false"/>
          <w:i w:val="false"/>
          <w:color w:val="000000"/>
          <w:sz w:val="28"/>
        </w:rPr>
        <w:t>
      25) полигон үшін шығыс материалдарын және жабдықты сатып алуға.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Қорғаныс министрінің 11.09.2023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