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d23b" w14:textId="93bd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қызметі саласындағы тексеру парағын бекіту туралы" Қазақстан Республикасы Инвестициялар және даму министрінің 2015 жылғы 22 желтоқсандағы № 1218 және Қазақстан Республикасы Ұлттық экономика министрінің 2015 жылғы 28 желтоқсандағы № 810 бірлескен бұйрығына өзгеріс енгізу туралы</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2018 жылғы 30 қазандағы № 187/НҚ және Қазақстан Республикасы Ұлттық экономика министрінің 2018 жылғы 30 қазандағы № 33 бірлескен бұйрығы. Қазақстан Республикасының Әділет министрлігінде 2018 жылғы 13 қарашада № 17732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"Ғарыш қызметі саласындағы тексеру парағын бекіту туралы" Қазақстан Республикасы Инвестициялар және даму министрінің 2015 жылғы 22 желтоқсандағы № 1218 және Қазақстан Республикасы Ұлттық экономика министрінің 2015 жылғы 28 желтоқсандағы № 810 </w:t>
      </w:r>
      <w:r>
        <w:rPr>
          <w:rFonts w:ascii="Times New Roman"/>
          <w:b w:val="false"/>
          <w:i w:val="false"/>
          <w:color w:val="000000"/>
          <w:sz w:val="28"/>
        </w:rPr>
        <w:t>бірлескен бұйрығына</w:t>
      </w:r>
      <w:r>
        <w:rPr>
          <w:rFonts w:ascii="Times New Roman"/>
          <w:b w:val="false"/>
          <w:i w:val="false"/>
          <w:color w:val="000000"/>
          <w:sz w:val="28"/>
        </w:rPr>
        <w:t xml:space="preserve"> (бұдан әрі – бірлескен бұйрық) (Нормативтік құқықтық актілерді мемлекеттік тіркеу тізілімінде № 12760 болып тіркелген, 2016 жылғы 19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бірлескен бұйрыққа </w:t>
      </w:r>
      <w:r>
        <w:rPr>
          <w:rFonts w:ascii="Times New Roman"/>
          <w:b w:val="false"/>
          <w:i w:val="false"/>
          <w:color w:val="000000"/>
          <w:sz w:val="28"/>
        </w:rPr>
        <w:t>қосымша</w:t>
      </w:r>
      <w:r>
        <w:rPr>
          <w:rFonts w:ascii="Times New Roman"/>
          <w:b w:val="false"/>
          <w:i w:val="false"/>
          <w:color w:val="000000"/>
          <w:sz w:val="28"/>
        </w:rPr>
        <w:t xml:space="preserve"> осы бірлескен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Аэроғарыш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оның қазақ және орыс тілдеріндегі көшірмелерін ресми жариялауға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xml:space="preserve">
      3) осы бірлескен бұйрық ресми жарияланғаннан кейін оны Қазақстан Республикасы Қорғаныс және аэроғарыш өнеркәсібі министрлігінің интернет-ресурсында орналастыруды; </w:t>
      </w:r>
    </w:p>
    <w:bookmarkEnd w:id="6"/>
    <w:bookmarkStart w:name="z8" w:id="7"/>
    <w:p>
      <w:pPr>
        <w:spacing w:after="0"/>
        <w:ind w:left="0"/>
        <w:jc w:val="both"/>
      </w:pPr>
      <w:r>
        <w:rPr>
          <w:rFonts w:ascii="Times New Roman"/>
          <w:b w:val="false"/>
          <w:i w:val="false"/>
          <w:color w:val="000000"/>
          <w:sz w:val="28"/>
        </w:rPr>
        <w:t xml:space="preserve">
      4) осы бірлескен бұйрық мемлекеттік тіркелгеннен кейін он жұмыс күні ішінде Қазақстан Республикасы Қорғаныс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7"/>
    <w:bookmarkStart w:name="z9" w:id="8"/>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Қорғаныс және аэроғарыш өнеркәсібі вице-министріне жүктелсiн.</w:t>
      </w:r>
    </w:p>
    <w:bookmarkEnd w:id="8"/>
    <w:bookmarkStart w:name="z10" w:id="9"/>
    <w:p>
      <w:pPr>
        <w:spacing w:after="0"/>
        <w:ind w:left="0"/>
        <w:jc w:val="both"/>
      </w:pPr>
      <w:r>
        <w:rPr>
          <w:rFonts w:ascii="Times New Roman"/>
          <w:b w:val="false"/>
          <w:i w:val="false"/>
          <w:color w:val="000000"/>
          <w:sz w:val="28"/>
        </w:rPr>
        <w:t>
      4. Осы бірлескен бұйрық оның алғашқы ресми жарияланған күнiнен кейін күнтiзбелiк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Қорғаныс және 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xml:space="preserve">
      арнайы есепке алу жөніндегі </w:t>
      </w:r>
    </w:p>
    <w:p>
      <w:pPr>
        <w:spacing w:after="0"/>
        <w:ind w:left="0"/>
        <w:jc w:val="both"/>
      </w:pPr>
      <w:r>
        <w:rPr>
          <w:rFonts w:ascii="Times New Roman"/>
          <w:b w:val="false"/>
          <w:i w:val="false"/>
          <w:color w:val="000000"/>
          <w:sz w:val="28"/>
        </w:rPr>
        <w:t>
      комитеті</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2018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30 қазан № 187/НҚ</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w:t>
            </w:r>
            <w:r>
              <w:br/>
            </w:r>
            <w:r>
              <w:rPr>
                <w:rFonts w:ascii="Times New Roman"/>
                <w:b w:val="false"/>
                <w:i w:val="false"/>
                <w:color w:val="000000"/>
                <w:sz w:val="20"/>
              </w:rPr>
              <w:t>№ 33 бірлескен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2015 жылғы</w:t>
            </w:r>
            <w:r>
              <w:br/>
            </w:r>
            <w:r>
              <w:rPr>
                <w:rFonts w:ascii="Times New Roman"/>
                <w:b w:val="false"/>
                <w:i w:val="false"/>
                <w:color w:val="000000"/>
                <w:sz w:val="20"/>
              </w:rPr>
              <w:t>22 желтоқсандағы № 1218</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810 бірлескен бұйрығына</w:t>
            </w:r>
            <w:r>
              <w:br/>
            </w:r>
            <w:r>
              <w:rPr>
                <w:rFonts w:ascii="Times New Roman"/>
                <w:b w:val="false"/>
                <w:i w:val="false"/>
                <w:color w:val="000000"/>
                <w:sz w:val="20"/>
              </w:rPr>
              <w:t>қосымша</w:t>
            </w:r>
          </w:p>
        </w:tc>
      </w:tr>
    </w:tbl>
    <w:bookmarkStart w:name="z13" w:id="10"/>
    <w:p>
      <w:pPr>
        <w:spacing w:after="0"/>
        <w:ind w:left="0"/>
        <w:jc w:val="left"/>
      </w:pPr>
      <w:r>
        <w:rPr>
          <w:rFonts w:ascii="Times New Roman"/>
          <w:b/>
          <w:i w:val="false"/>
          <w:color w:val="000000"/>
        </w:rPr>
        <w:t xml:space="preserve"> Тексеру парағы</w:t>
      </w:r>
    </w:p>
    <w:bookmarkEnd w:id="10"/>
    <w:p>
      <w:pPr>
        <w:spacing w:after="0"/>
        <w:ind w:left="0"/>
        <w:jc w:val="both"/>
      </w:pPr>
      <w:r>
        <w:rPr>
          <w:rFonts w:ascii="Times New Roman"/>
          <w:b w:val="false"/>
          <w:i w:val="false"/>
          <w:color w:val="000000"/>
          <w:sz w:val="28"/>
        </w:rPr>
        <w:t>
      _______ғарыш қызметі _______________________ саласында/аясында</w:t>
      </w:r>
    </w:p>
    <w:p>
      <w:pPr>
        <w:spacing w:after="0"/>
        <w:ind w:left="0"/>
        <w:jc w:val="both"/>
      </w:pPr>
      <w:r>
        <w:rPr>
          <w:rFonts w:ascii="Times New Roman"/>
          <w:b w:val="false"/>
          <w:i w:val="false"/>
          <w:color w:val="000000"/>
          <w:sz w:val="28"/>
        </w:rPr>
        <w:t>
      Қазақстан Республикасы Кәсіпкерлік кодексінің 138 және 139-баптарына сәйкес</w:t>
      </w:r>
    </w:p>
    <w:p>
      <w:pPr>
        <w:spacing w:after="0"/>
        <w:ind w:left="0"/>
        <w:jc w:val="both"/>
      </w:pPr>
      <w:r>
        <w:rPr>
          <w:rFonts w:ascii="Times New Roman"/>
          <w:b w:val="false"/>
          <w:i w:val="false"/>
          <w:color w:val="000000"/>
          <w:sz w:val="28"/>
        </w:rPr>
        <w:t>
      _______________________________________________________________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w:t>
      </w:r>
    </w:p>
    <w:p>
      <w:pPr>
        <w:spacing w:after="0"/>
        <w:ind w:left="0"/>
        <w:jc w:val="both"/>
      </w:pPr>
      <w:r>
        <w:rPr>
          <w:rFonts w:ascii="Times New Roman"/>
          <w:b w:val="false"/>
          <w:i w:val="false"/>
          <w:color w:val="000000"/>
          <w:sz w:val="28"/>
        </w:rPr>
        <w:t>
      профилактикалық бақылауды және қадағалауды тағайындау туралы</w:t>
      </w:r>
    </w:p>
    <w:p>
      <w:pPr>
        <w:spacing w:after="0"/>
        <w:ind w:left="0"/>
        <w:jc w:val="both"/>
      </w:pPr>
      <w:r>
        <w:rPr>
          <w:rFonts w:ascii="Times New Roman"/>
          <w:b w:val="false"/>
          <w:i w:val="false"/>
          <w:color w:val="000000"/>
          <w:sz w:val="28"/>
        </w:rPr>
        <w:t>
      акт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8064"/>
        <w:gridCol w:w="847"/>
        <w:gridCol w:w="847"/>
        <w:gridCol w:w="847"/>
        <w:gridCol w:w="848"/>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салада кемінде үш жыл жұмыс өтілімен лицензияланатын қызмет түрінің бейіні бойынша жеке тұлғада (дара кәсіпкерде) жоғары білімінің болуы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басшысында жоғары білімінің және басшы лауазымында кемінде үш жыл жұмыс өтілінің болуы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штатында тиісті салада кемінде үш жыл жұмыс өтілімен лицензияланатын қызмет түрінің бейіні бойынша жоғары білімі бар мамандар құрамының 10% кем емес болуы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 негізде техникалық-өндірістік базасының (үй-жайлардың немесе арнайы зертханалық немесе стенділік немесе өндірістік немесе технологиялық немесе сынақтық және өлшегіш жабдықтың немесе бақылау-тексеру аппаратурасының) болуы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_______________________ 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_______________________ 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