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17d5b" w14:textId="0217d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"Ішкі су жолдарында кеме қатынасы қауіпсіздігін қамтамасыз ету жөніндегі жол жұмыстарын жоспарлау және жүргізу қағидаларын бекіту туралы" 2013 жылғы 27 қыркүйектегі № 761 Қазақстан Республикасы Көлік және коммуникация министрінің бұйрығына өзгерістер енгізу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2018 жылғы 30 қазандағы № 753 бұйрығы. Қазақстан Республикасының Әділет министрлігінде 2018 жылғы 27 қарашада № 17792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"Ішкі су жолдарында кеме қатынасы қауіпсіздігін қамтамасыз ету жөніндегі жол жұмыстарын жоспарлау және жүргізу қағидаларын бекіту туралы" 2013 жылғы 27 қыркүйектегі № 761 Қазақстан Республикасы Көлік және коммуникация министрінің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8861 болып тіркелген, "Егемен Қазақстан" газетінде 2014 жылғы 18 ақпандағы № 33 (28257)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Ішкі су жолдарында кеме қатынасы қауіпсіздігін қамтамасыз ету жөніндегі жол жұмыстарын жоспарлау және жүргізу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xml:space="preserve">
      "3. Осы Қағидалардың әрекеті "Су объектiлерiн кеме қатынасы санатына жатқызу қағидаларын және кеме қатынасы, әуе кемелерінің ұшуы (қонуы) үшін пайдаланылатын кеме қатынасы су жолдарының тізбесін және оларды пайдалану қағидаларын бекіту туралы" Қазақстан Республикасы Ауыл шаруашылығы министрінің 2015 жылғы 2 маусымдағы № 19-2/510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11862 болып тіркелген) сәйкес кеме қатынасы санатына жатқызылған жер үстi су объектiлерiне қолданылады.";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15-тармақтың</w:t>
      </w:r>
      <w:r>
        <w:rPr>
          <w:rFonts w:ascii="Times New Roman"/>
          <w:b w:val="false"/>
          <w:i w:val="false"/>
          <w:color w:val="000000"/>
          <w:sz w:val="28"/>
        </w:rPr>
        <w:t xml:space="preserve"> бірінші бөлігі мынадай редакцияда жазылсын:</w:t>
      </w:r>
    </w:p>
    <w:bookmarkStart w:name="z7" w:id="4"/>
    <w:p>
      <w:pPr>
        <w:spacing w:after="0"/>
        <w:ind w:left="0"/>
        <w:jc w:val="both"/>
      </w:pPr>
      <w:r>
        <w:rPr>
          <w:rFonts w:ascii="Times New Roman"/>
          <w:b w:val="false"/>
          <w:i w:val="false"/>
          <w:color w:val="000000"/>
          <w:sz w:val="28"/>
        </w:rPr>
        <w:t>
      "15. Кеме жолындағы навигациялық жабдықтың белгілерін қою (алу) және қызмет көрсету бойынша жұмыстардың көлемі навигацияның тәуліктік созылуына кеменің жүретін жолдың километрі ұзақтығын көбейтумен километр-тәуліктерде анықталады.";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44-тармақ</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"44. Жол учаскесінің ұзақтығы және осы учаскені айналып өту жиілігі жолдардың сипаттамаларына (габариттеріне, ағыстың жылдамдығы, судың саяз жерінің санына және т.б), учаскенің навигациялық белгі құралдарымен толықтығы, техникалық құралдардың жаңарту сапасына және кеме жолының қарқындылығына байланысты болады. Бірақ айына 4 айналымнан кем емес.".</w:t>
      </w:r>
    </w:p>
    <w:bookmarkEnd w:id="5"/>
    <w:bookmarkStart w:name="z10" w:id="6"/>
    <w:p>
      <w:pPr>
        <w:spacing w:after="0"/>
        <w:ind w:left="0"/>
        <w:jc w:val="both"/>
      </w:pPr>
      <w:r>
        <w:rPr>
          <w:rFonts w:ascii="Times New Roman"/>
          <w:b w:val="false"/>
          <w:i w:val="false"/>
          <w:color w:val="000000"/>
          <w:sz w:val="28"/>
        </w:rPr>
        <w:t>
      2. Қазақстан Республикасы Инвестициялар және даму министрлігінің Көлік комитеті заңнамада белгіленген тәртіппен:</w:t>
      </w:r>
    </w:p>
    <w:bookmarkEnd w:id="6"/>
    <w:bookmarkStart w:name="z11" w:id="7"/>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7"/>
    <w:bookmarkStart w:name="z12" w:id="8"/>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8"/>
    <w:bookmarkStart w:name="z13" w:id="9"/>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орналастыруды;</w:t>
      </w:r>
    </w:p>
    <w:bookmarkEnd w:id="9"/>
    <w:bookmarkStart w:name="z14" w:id="10"/>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тармақшаларына</w:t>
      </w:r>
      <w:r>
        <w:rPr>
          <w:rFonts w:ascii="Times New Roman"/>
          <w:b w:val="false"/>
          <w:i w:val="false"/>
          <w:color w:val="000000"/>
          <w:sz w:val="28"/>
        </w:rPr>
        <w:t xml:space="preserve"> сәйкес іс-шаралардың орындалуы туралы мәліметтерді ұсынуды қамтамасыз етсін.</w:t>
      </w:r>
    </w:p>
    <w:bookmarkEnd w:id="10"/>
    <w:bookmarkStart w:name="z15" w:id="1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11"/>
    <w:bookmarkStart w:name="z16" w:id="12"/>
    <w:p>
      <w:pPr>
        <w:spacing w:after="0"/>
        <w:ind w:left="0"/>
        <w:jc w:val="both"/>
      </w:pPr>
      <w:r>
        <w:rPr>
          <w:rFonts w:ascii="Times New Roman"/>
          <w:b w:val="false"/>
          <w:i w:val="false"/>
          <w:color w:val="000000"/>
          <w:sz w:val="28"/>
        </w:rPr>
        <w:t>
      4. Осы бұйрық оның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Инвестициялар және 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Премьер-Министрінің орынбасары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Ауыл шаруашылығы министрі</w:t>
      </w:r>
    </w:p>
    <w:p>
      <w:pPr>
        <w:spacing w:after="0"/>
        <w:ind w:left="0"/>
        <w:jc w:val="both"/>
      </w:pPr>
      <w:r>
        <w:rPr>
          <w:rFonts w:ascii="Times New Roman"/>
          <w:b w:val="false"/>
          <w:i w:val="false"/>
          <w:color w:val="000000"/>
          <w:sz w:val="28"/>
        </w:rPr>
        <w:t>
      ____________ У.Е. Шукеев</w:t>
      </w:r>
    </w:p>
    <w:p>
      <w:pPr>
        <w:spacing w:after="0"/>
        <w:ind w:left="0"/>
        <w:jc w:val="both"/>
      </w:pPr>
      <w:r>
        <w:rPr>
          <w:rFonts w:ascii="Times New Roman"/>
          <w:b w:val="false"/>
          <w:i w:val="false"/>
          <w:color w:val="000000"/>
          <w:sz w:val="28"/>
        </w:rPr>
        <w:t>
      2018 жылғы "___" 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