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ce2d" w14:textId="1fac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Жасалуы банкті, Қазақстан Республикасының бейрезидент-банкінің филиалын төлемге қабілетсіз банктердің, Қазақстан Республикасының бейрезидент-банкінің филиалдарының санатына жатқызу туралы шешім қабылдау үшін негіз болып табылатын нарықтық емес талаптармен мәмілелердің тізбесін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275 қаулысы. Қазақстан Республикасының Әділет министрлігінде 2018 жылғы 28 қарашада № 17804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Нәтижесінде банк, Қазақстан Республикасының бейрезидент-банкінің филиалы (бұдан әрі – банк) залал шегетін және банктің қаржылық жағдайының одан әрі нашарлауына алып келетін, жасалуы бұдан бұрын оның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банкті төлемге қабілетсіз банктер санатына жатқызу туралы шешім қабылдау үшін негіз болып табылатын мынадай нарықтық емес талаптармен мәмілелердің тізбесі бекітілсін:</w:t>
      </w:r>
    </w:p>
    <w:bookmarkEnd w:id="1"/>
    <w:bookmarkStart w:name="z3" w:id="2"/>
    <w:p>
      <w:pPr>
        <w:spacing w:after="0"/>
        <w:ind w:left="0"/>
        <w:jc w:val="both"/>
      </w:pPr>
      <w:r>
        <w:rPr>
          <w:rFonts w:ascii="Times New Roman"/>
          <w:b w:val="false"/>
          <w:i w:val="false"/>
          <w:color w:val="000000"/>
          <w:sz w:val="28"/>
        </w:rPr>
        <w:t>
      1) мемлекеттік бағдарламаларды іске асыру шеңберінде жүзеге асырылған мәмілелерді қоспағанда, мынадай талаптардың біріне сай келетін мәмілелер:</w:t>
      </w:r>
    </w:p>
    <w:bookmarkEnd w:id="2"/>
    <w:bookmarkStart w:name="z4" w:id="3"/>
    <w:p>
      <w:pPr>
        <w:spacing w:after="0"/>
        <w:ind w:left="0"/>
        <w:jc w:val="both"/>
      </w:pPr>
      <w:r>
        <w:rPr>
          <w:rFonts w:ascii="Times New Roman"/>
          <w:b w:val="false"/>
          <w:i w:val="false"/>
          <w:color w:val="000000"/>
          <w:sz w:val="28"/>
        </w:rPr>
        <w:t>
      берілген банктік қарыз сомасы қарыз алушының (егер тең қарыз алушылар болса, оларды ескере отырып) қаржылық жағдайына және (немесе) оның кірістеріне, сондай-ақ кепілмен қамтамасыз ету құнына сай емес;</w:t>
      </w:r>
    </w:p>
    <w:bookmarkEnd w:id="3"/>
    <w:bookmarkStart w:name="z5" w:id="4"/>
    <w:p>
      <w:pPr>
        <w:spacing w:after="0"/>
        <w:ind w:left="0"/>
        <w:jc w:val="both"/>
      </w:pPr>
      <w:r>
        <w:rPr>
          <w:rFonts w:ascii="Times New Roman"/>
          <w:b w:val="false"/>
          <w:i w:val="false"/>
          <w:color w:val="000000"/>
          <w:sz w:val="28"/>
        </w:rPr>
        <w:t>
      борышкердің сыйақыны төлеу төлемінің және (немесе) оның банктік операциялар бойынша негізгі борышты өтеуінің мерзімін кейінге қалдыру бір жылдан асады;</w:t>
      </w:r>
    </w:p>
    <w:bookmarkEnd w:id="4"/>
    <w:bookmarkStart w:name="z6" w:id="5"/>
    <w:p>
      <w:pPr>
        <w:spacing w:after="0"/>
        <w:ind w:left="0"/>
        <w:jc w:val="both"/>
      </w:pPr>
      <w:r>
        <w:rPr>
          <w:rFonts w:ascii="Times New Roman"/>
          <w:b w:val="false"/>
          <w:i w:val="false"/>
          <w:color w:val="000000"/>
          <w:sz w:val="28"/>
        </w:rPr>
        <w:t>
      борышкерден алынатын пайыздық мөлшерлемелердің мөлшері ұқсас банктік операциялар бойынша нарықтық пайыздық мөлшерлемелерден әлдеқайда төмен;</w:t>
      </w:r>
    </w:p>
    <w:bookmarkEnd w:id="5"/>
    <w:bookmarkStart w:name="z7" w:id="6"/>
    <w:p>
      <w:pPr>
        <w:spacing w:after="0"/>
        <w:ind w:left="0"/>
        <w:jc w:val="both"/>
      </w:pPr>
      <w:r>
        <w:rPr>
          <w:rFonts w:ascii="Times New Roman"/>
          <w:b w:val="false"/>
          <w:i w:val="false"/>
          <w:color w:val="000000"/>
          <w:sz w:val="28"/>
        </w:rPr>
        <w:t>
      2) борышкердің қаржылық жағдайына және (немесе) кірістеріне сай емес сомадағы борышкерлердің міндеттемелері бойынша немесе борышкерге кері талап қою (регресс) құқығынсыз банктік кепілдіктерді немесе кепілдемелерді беру;</w:t>
      </w:r>
    </w:p>
    <w:bookmarkEnd w:id="6"/>
    <w:bookmarkStart w:name="z8" w:id="7"/>
    <w:p>
      <w:pPr>
        <w:spacing w:after="0"/>
        <w:ind w:left="0"/>
        <w:jc w:val="both"/>
      </w:pPr>
      <w:r>
        <w:rPr>
          <w:rFonts w:ascii="Times New Roman"/>
          <w:b w:val="false"/>
          <w:i w:val="false"/>
          <w:color w:val="000000"/>
          <w:sz w:val="28"/>
        </w:rPr>
        <w:t>
      3) банктің ірі акционерлерінің және (немесе) басшы қызметкерлерінің талаптарын мерзімінен бұрын қанағаттандыруға алып келетін мәмілелер;</w:t>
      </w:r>
    </w:p>
    <w:bookmarkEnd w:id="7"/>
    <w:bookmarkStart w:name="z9" w:id="8"/>
    <w:p>
      <w:pPr>
        <w:spacing w:after="0"/>
        <w:ind w:left="0"/>
        <w:jc w:val="both"/>
      </w:pPr>
      <w:r>
        <w:rPr>
          <w:rFonts w:ascii="Times New Roman"/>
          <w:b w:val="false"/>
          <w:i w:val="false"/>
          <w:color w:val="000000"/>
          <w:sz w:val="28"/>
        </w:rPr>
        <w:t>
      4) талаптарында мәміленің тарапы болып табылатын жеке немесе заңды тұлғаның банк алдында өзіне алған қаржылық міндеттемелерінен толығымен немесе ішінара бас тарту құқығы көзделген мәмілелер.</w:t>
      </w:r>
    </w:p>
    <w:bookmarkEnd w:id="8"/>
    <w:bookmarkStart w:name="z10" w:id="9"/>
    <w:p>
      <w:pPr>
        <w:spacing w:after="0"/>
        <w:ind w:left="0"/>
        <w:jc w:val="both"/>
      </w:pPr>
      <w:r>
        <w:rPr>
          <w:rFonts w:ascii="Times New Roman"/>
          <w:b w:val="false"/>
          <w:i w:val="false"/>
          <w:color w:val="000000"/>
          <w:sz w:val="28"/>
        </w:rPr>
        <w:t>
      Осы тармақтың 1) және 2) тармақшаларының талаптары мәміле мөлшері:</w:t>
      </w:r>
    </w:p>
    <w:bookmarkEnd w:id="9"/>
    <w:bookmarkStart w:name="z21" w:id="10"/>
    <w:p>
      <w:pPr>
        <w:spacing w:after="0"/>
        <w:ind w:left="0"/>
        <w:jc w:val="both"/>
      </w:pPr>
      <w:r>
        <w:rPr>
          <w:rFonts w:ascii="Times New Roman"/>
          <w:b w:val="false"/>
          <w:i w:val="false"/>
          <w:color w:val="000000"/>
          <w:sz w:val="28"/>
        </w:rPr>
        <w:t>
      1) Қазақстан Республикасының бейрезидент банкінің филиалын қоспағанда, банк үшін:</w:t>
      </w:r>
    </w:p>
    <w:bookmarkEnd w:id="10"/>
    <w:p>
      <w:pPr>
        <w:spacing w:after="0"/>
        <w:ind w:left="0"/>
        <w:jc w:val="both"/>
      </w:pPr>
      <w:r>
        <w:rPr>
          <w:rFonts w:ascii="Times New Roman"/>
          <w:b w:val="false"/>
          <w:i w:val="false"/>
          <w:color w:val="000000"/>
          <w:sz w:val="28"/>
        </w:rPr>
        <w:t>
      меншікті капиталының мөлшерін қоса алғанда 100 000 000 000 (бір жүз миллиард) теңгеге дейін болатын банктер үшін – банктің меншікті капиталының (банктің мәміле жасау туралы шешім қабылдаған күніндегі) 2 (екі) және одан көп пайызы;</w:t>
      </w:r>
    </w:p>
    <w:p>
      <w:pPr>
        <w:spacing w:after="0"/>
        <w:ind w:left="0"/>
        <w:jc w:val="both"/>
      </w:pPr>
      <w:r>
        <w:rPr>
          <w:rFonts w:ascii="Times New Roman"/>
          <w:b w:val="false"/>
          <w:i w:val="false"/>
          <w:color w:val="000000"/>
          <w:sz w:val="28"/>
        </w:rPr>
        <w:t>
      меншікті капиталының мөлшері 100 000 000 000 (бір жүз миллиард) теңгеден асатын банктер үшін – банктің меншікті капиталының (банктің мәміле жасау туралы шешім қабылдаған күніндегі) 1 (бір) және одан көп пайызы;</w:t>
      </w:r>
    </w:p>
    <w:bookmarkStart w:name="z22" w:id="11"/>
    <w:p>
      <w:pPr>
        <w:spacing w:after="0"/>
        <w:ind w:left="0"/>
        <w:jc w:val="both"/>
      </w:pPr>
      <w:r>
        <w:rPr>
          <w:rFonts w:ascii="Times New Roman"/>
          <w:b w:val="false"/>
          <w:i w:val="false"/>
          <w:color w:val="000000"/>
          <w:sz w:val="28"/>
        </w:rPr>
        <w:t>
      2) Қазақстан Республикасының бейрезидент-банкінің филиалы үшін:</w:t>
      </w:r>
    </w:p>
    <w:bookmarkEnd w:id="11"/>
    <w:p>
      <w:pPr>
        <w:spacing w:after="0"/>
        <w:ind w:left="0"/>
        <w:jc w:val="both"/>
      </w:pPr>
      <w:r>
        <w:rPr>
          <w:rFonts w:ascii="Times New Roman"/>
          <w:b w:val="false"/>
          <w:i w:val="false"/>
          <w:color w:val="000000"/>
          <w:sz w:val="28"/>
        </w:rPr>
        <w:t>
      резерв ретінде қабылданатын активтерінің мөлшерін қоса алғанда 100 000 000 000 (бір жүз миллиард) теңгеге дейін болатын Қазақстан Республикасы бейрезидент-банкінің филиалы үшін – Қазақстан Республикасы бейрезидент-банкі филиалының резерв ретінде қабылданатын активтерінің (мәміле жасау туралы шешім қабылдау күніндегі) 2 (екі) және одан көп пайызы;</w:t>
      </w:r>
    </w:p>
    <w:p>
      <w:pPr>
        <w:spacing w:after="0"/>
        <w:ind w:left="0"/>
        <w:jc w:val="both"/>
      </w:pPr>
      <w:r>
        <w:rPr>
          <w:rFonts w:ascii="Times New Roman"/>
          <w:b w:val="false"/>
          <w:i w:val="false"/>
          <w:color w:val="000000"/>
          <w:sz w:val="28"/>
        </w:rPr>
        <w:t>
      резерв ретінде қабылданатын активтерінің мөлшері 100 000 000 000 (бір жүз миллиард) теңгеден асатын Қазақстан Республикасы бейрезидент-банкінің филиалы үшін – Қазақстан Республикасы бейрезидент-банкі филиалының резерв ретінде қабылданатын активтерінің (мәміле жасау туралы шешім қабылдау күніндегі) 1 (бір) және одан көп пайызы болатын жағдайларға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12"/>
    <w:bookmarkStart w:name="z14" w:id="1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3"/>
    <w:bookmarkStart w:name="z15" w:id="1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4"/>
    <w:bookmarkStart w:name="z16" w:id="1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5"/>
    <w:bookmarkStart w:name="z17" w:id="1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6"/>
    <w:bookmarkStart w:name="z18" w:id="1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7"/>
    <w:bookmarkStart w:name="z19" w:id="1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8"/>
    <w:bookmarkStart w:name="z20" w:id="19"/>
    <w:p>
      <w:pPr>
        <w:spacing w:after="0"/>
        <w:ind w:left="0"/>
        <w:jc w:val="both"/>
      </w:pPr>
      <w:r>
        <w:rPr>
          <w:rFonts w:ascii="Times New Roman"/>
          <w:b w:val="false"/>
          <w:i w:val="false"/>
          <w:color w:val="000000"/>
          <w:sz w:val="28"/>
        </w:rPr>
        <w:t>
      5. Осы қаулы 2019 жылғы 1 қаңтардан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